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87CE5D9" w:rsidR="001E489F" w:rsidRPr="003210A3" w:rsidRDefault="001E489F" w:rsidP="007861B8">
      <w:pPr>
        <w:pStyle w:val="Header"/>
        <w:tabs>
          <w:tab w:val="right" w:pos="9638"/>
        </w:tabs>
        <w:rPr>
          <w:color w:val="000000" w:themeColor="text1"/>
          <w:sz w:val="24"/>
          <w:szCs w:val="24"/>
          <w:lang w:eastAsia="zh-CN"/>
        </w:rPr>
      </w:pPr>
      <w:r w:rsidRPr="003210A3">
        <w:rPr>
          <w:color w:val="000000" w:themeColor="text1"/>
          <w:sz w:val="24"/>
          <w:szCs w:val="24"/>
          <w:lang w:eastAsia="ja-JP"/>
        </w:rPr>
        <w:t xml:space="preserve">3GPP </w:t>
      </w:r>
      <w:r w:rsidR="00B15591" w:rsidRPr="003210A3">
        <w:rPr>
          <w:color w:val="000000" w:themeColor="text1"/>
          <w:sz w:val="24"/>
          <w:szCs w:val="24"/>
          <w:lang w:eastAsia="ja-JP"/>
        </w:rPr>
        <w:t>SA WG2</w:t>
      </w:r>
      <w:r w:rsidR="00FB4538" w:rsidRPr="003210A3">
        <w:rPr>
          <w:color w:val="000000" w:themeColor="text1"/>
          <w:sz w:val="24"/>
          <w:szCs w:val="24"/>
          <w:lang w:eastAsia="ja-JP"/>
        </w:rPr>
        <w:t>#</w:t>
      </w:r>
      <w:r w:rsidR="00FC2B4A" w:rsidRPr="003210A3">
        <w:rPr>
          <w:color w:val="000000" w:themeColor="text1"/>
          <w:sz w:val="24"/>
          <w:szCs w:val="24"/>
          <w:lang w:eastAsia="ja-JP"/>
        </w:rPr>
        <w:t xml:space="preserve"> 16</w:t>
      </w:r>
      <w:r w:rsidR="0067267D" w:rsidRPr="003210A3">
        <w:rPr>
          <w:color w:val="000000" w:themeColor="text1"/>
          <w:sz w:val="24"/>
          <w:szCs w:val="24"/>
          <w:lang w:eastAsia="zh-CN"/>
        </w:rPr>
        <w:t>9</w:t>
      </w:r>
      <w:r w:rsidRPr="003210A3">
        <w:rPr>
          <w:color w:val="000000" w:themeColor="text1"/>
          <w:sz w:val="24"/>
          <w:szCs w:val="24"/>
          <w:lang w:eastAsia="ja-JP"/>
        </w:rPr>
        <w:tab/>
      </w:r>
      <w:r w:rsidR="00D4799E" w:rsidRPr="00D4799E">
        <w:rPr>
          <w:color w:val="000000" w:themeColor="text1"/>
          <w:sz w:val="24"/>
          <w:szCs w:val="24"/>
          <w:lang w:eastAsia="ja-JP"/>
        </w:rPr>
        <w:t>S2-2505383</w:t>
      </w:r>
    </w:p>
    <w:p w14:paraId="11C88A41" w14:textId="0F2FAFE2" w:rsidR="001E489F" w:rsidRPr="003210A3" w:rsidRDefault="00A515FE" w:rsidP="007861B8">
      <w:pPr>
        <w:pStyle w:val="Header"/>
        <w:pBdr>
          <w:bottom w:val="single" w:sz="4" w:space="1" w:color="auto"/>
        </w:pBdr>
        <w:tabs>
          <w:tab w:val="right" w:pos="9638"/>
        </w:tabs>
        <w:rPr>
          <w:rFonts w:eastAsia="Batang" w:cs="Arial"/>
          <w:b w:val="0"/>
          <w:color w:val="000000" w:themeColor="text1"/>
          <w:lang w:eastAsia="zh-CN"/>
        </w:rPr>
      </w:pPr>
      <w:r w:rsidRPr="003210A3">
        <w:rPr>
          <w:color w:val="000000" w:themeColor="text1"/>
          <w:sz w:val="24"/>
          <w:szCs w:val="24"/>
          <w:lang w:eastAsia="ja-JP"/>
        </w:rPr>
        <w:t>Fukuoka</w:t>
      </w:r>
      <w:r w:rsidR="00796E77" w:rsidRPr="003210A3">
        <w:rPr>
          <w:color w:val="000000" w:themeColor="text1"/>
          <w:sz w:val="24"/>
          <w:szCs w:val="24"/>
          <w:lang w:eastAsia="ja-JP"/>
        </w:rPr>
        <w:t>, SE</w:t>
      </w:r>
      <w:r w:rsidR="001E489F" w:rsidRPr="003210A3">
        <w:rPr>
          <w:color w:val="000000" w:themeColor="text1"/>
          <w:sz w:val="24"/>
          <w:szCs w:val="24"/>
          <w:lang w:eastAsia="ja-JP"/>
        </w:rPr>
        <w:t xml:space="preserve">, </w:t>
      </w:r>
      <w:r w:rsidR="00796E77" w:rsidRPr="003210A3">
        <w:rPr>
          <w:rFonts w:hint="eastAsia"/>
          <w:color w:val="000000" w:themeColor="text1"/>
          <w:sz w:val="24"/>
          <w:szCs w:val="24"/>
          <w:lang w:eastAsia="zh-CN"/>
        </w:rPr>
        <w:t>April</w:t>
      </w:r>
      <w:r w:rsidR="00B15591" w:rsidRPr="003210A3">
        <w:rPr>
          <w:color w:val="000000" w:themeColor="text1"/>
          <w:sz w:val="24"/>
          <w:szCs w:val="24"/>
          <w:lang w:eastAsia="ja-JP"/>
        </w:rPr>
        <w:t xml:space="preserve"> </w:t>
      </w:r>
      <w:r w:rsidR="00BE041C" w:rsidRPr="003210A3">
        <w:rPr>
          <w:color w:val="000000" w:themeColor="text1"/>
          <w:sz w:val="24"/>
          <w:szCs w:val="24"/>
          <w:lang w:eastAsia="zh-CN"/>
        </w:rPr>
        <w:t>19</w:t>
      </w:r>
      <w:r w:rsidR="00B15591" w:rsidRPr="003210A3">
        <w:rPr>
          <w:color w:val="000000" w:themeColor="text1"/>
          <w:sz w:val="24"/>
          <w:szCs w:val="24"/>
          <w:lang w:eastAsia="ja-JP"/>
        </w:rPr>
        <w:t xml:space="preserve"> – </w:t>
      </w:r>
      <w:r w:rsidR="00BE041C" w:rsidRPr="003210A3">
        <w:rPr>
          <w:color w:val="000000" w:themeColor="text1"/>
          <w:sz w:val="24"/>
          <w:szCs w:val="24"/>
          <w:lang w:eastAsia="zh-CN"/>
        </w:rPr>
        <w:t>23</w:t>
      </w:r>
      <w:r w:rsidR="00B15591" w:rsidRPr="003210A3">
        <w:rPr>
          <w:color w:val="000000" w:themeColor="text1"/>
          <w:sz w:val="24"/>
          <w:szCs w:val="24"/>
          <w:lang w:eastAsia="ja-JP"/>
        </w:rPr>
        <w:t>, 2025</w:t>
      </w:r>
      <w:r w:rsidR="001E489F" w:rsidRPr="003210A3">
        <w:rPr>
          <w:color w:val="000000" w:themeColor="text1"/>
        </w:rPr>
        <w:tab/>
      </w:r>
      <w:r w:rsidR="001E489F" w:rsidRPr="003210A3">
        <w:rPr>
          <w:rFonts w:eastAsia="Batang" w:cs="Arial"/>
          <w:color w:val="000000" w:themeColor="text1"/>
          <w:lang w:eastAsia="zh-CN"/>
        </w:rPr>
        <w:t>(revision of xx-yyxxxx)</w:t>
      </w:r>
    </w:p>
    <w:p w14:paraId="05B0D0A8" w14:textId="77777777" w:rsidR="001E489F" w:rsidRPr="003210A3" w:rsidRDefault="001E489F" w:rsidP="001E489F">
      <w:pPr>
        <w:pBdr>
          <w:bottom w:val="single" w:sz="4" w:space="1" w:color="auto"/>
        </w:pBdr>
        <w:tabs>
          <w:tab w:val="right" w:pos="9639"/>
        </w:tabs>
        <w:jc w:val="both"/>
        <w:outlineLvl w:val="0"/>
        <w:rPr>
          <w:rFonts w:ascii="Arial" w:eastAsia="Batang" w:hAnsi="Arial" w:cs="Arial"/>
          <w:b/>
          <w:color w:val="000000" w:themeColor="text1"/>
          <w:sz w:val="24"/>
          <w:lang w:eastAsia="zh-CN"/>
        </w:rPr>
      </w:pPr>
    </w:p>
    <w:p w14:paraId="6B417959" w14:textId="1DDE4BE5" w:rsidR="001E489F" w:rsidRPr="003210A3" w:rsidRDefault="001E489F" w:rsidP="001E489F">
      <w:pPr>
        <w:tabs>
          <w:tab w:val="left" w:pos="2127"/>
        </w:tabs>
        <w:ind w:left="2127" w:hanging="2127"/>
        <w:jc w:val="both"/>
        <w:outlineLvl w:val="0"/>
        <w:rPr>
          <w:rFonts w:ascii="Arial" w:eastAsia="Batang" w:hAnsi="Arial"/>
          <w:b/>
          <w:color w:val="000000" w:themeColor="text1"/>
          <w:sz w:val="24"/>
          <w:szCs w:val="24"/>
          <w:lang w:val="en-US" w:eastAsia="zh-CN"/>
        </w:rPr>
      </w:pPr>
      <w:r w:rsidRPr="003210A3">
        <w:rPr>
          <w:rFonts w:ascii="Arial" w:eastAsia="Batang" w:hAnsi="Arial"/>
          <w:b/>
          <w:color w:val="000000" w:themeColor="text1"/>
          <w:sz w:val="24"/>
          <w:szCs w:val="24"/>
          <w:lang w:val="en-US" w:eastAsia="zh-CN"/>
        </w:rPr>
        <w:t>Source:</w:t>
      </w:r>
      <w:r w:rsidRPr="003210A3">
        <w:rPr>
          <w:rFonts w:ascii="Arial" w:eastAsia="Batang" w:hAnsi="Arial"/>
          <w:b/>
          <w:color w:val="000000" w:themeColor="text1"/>
          <w:sz w:val="24"/>
          <w:szCs w:val="24"/>
          <w:lang w:val="en-US" w:eastAsia="zh-CN"/>
        </w:rPr>
        <w:tab/>
      </w:r>
      <w:r w:rsidR="00351336" w:rsidRPr="003210A3">
        <w:rPr>
          <w:rFonts w:ascii="Arial" w:eastAsia="Batang" w:hAnsi="Arial"/>
          <w:b/>
          <w:color w:val="000000" w:themeColor="text1"/>
          <w:sz w:val="24"/>
          <w:szCs w:val="24"/>
          <w:lang w:val="en-US" w:eastAsia="zh-CN"/>
        </w:rPr>
        <w:t>NEC</w:t>
      </w:r>
      <w:r w:rsidR="005B0193" w:rsidRPr="003210A3">
        <w:rPr>
          <w:rFonts w:ascii="Arial" w:eastAsia="Batang" w:hAnsi="Arial"/>
          <w:b/>
          <w:color w:val="000000" w:themeColor="text1"/>
          <w:sz w:val="24"/>
          <w:szCs w:val="24"/>
          <w:lang w:val="en-US" w:eastAsia="zh-CN"/>
        </w:rPr>
        <w:t xml:space="preserve"> </w:t>
      </w:r>
    </w:p>
    <w:p w14:paraId="49D92DA3" w14:textId="3BDD678A" w:rsidR="001E489F" w:rsidRPr="003210A3" w:rsidRDefault="001E489F" w:rsidP="001E489F">
      <w:pPr>
        <w:tabs>
          <w:tab w:val="left" w:pos="2127"/>
        </w:tabs>
        <w:ind w:left="2127" w:hanging="2127"/>
        <w:jc w:val="both"/>
        <w:outlineLvl w:val="0"/>
        <w:rPr>
          <w:rFonts w:ascii="Arial" w:hAnsi="Arial" w:cs="Arial"/>
          <w:b/>
          <w:color w:val="000000" w:themeColor="text1"/>
          <w:sz w:val="24"/>
          <w:szCs w:val="24"/>
          <w:lang w:eastAsia="zh-CN"/>
        </w:rPr>
      </w:pPr>
      <w:r w:rsidRPr="003210A3">
        <w:rPr>
          <w:rFonts w:ascii="Arial" w:eastAsia="Batang" w:hAnsi="Arial" w:cs="Arial"/>
          <w:b/>
          <w:color w:val="000000" w:themeColor="text1"/>
          <w:sz w:val="24"/>
          <w:szCs w:val="24"/>
          <w:lang w:eastAsia="zh-CN"/>
        </w:rPr>
        <w:t>Title:</w:t>
      </w:r>
      <w:r w:rsidRPr="003210A3">
        <w:rPr>
          <w:rFonts w:ascii="Arial" w:eastAsia="Batang" w:hAnsi="Arial" w:cs="Arial"/>
          <w:b/>
          <w:color w:val="000000" w:themeColor="text1"/>
          <w:sz w:val="24"/>
          <w:szCs w:val="24"/>
          <w:lang w:eastAsia="zh-CN"/>
        </w:rPr>
        <w:tab/>
      </w:r>
      <w:r w:rsidR="001D1A08">
        <w:rPr>
          <w:rFonts w:ascii="Arial" w:eastAsia="Batang" w:hAnsi="Arial" w:cs="Arial"/>
          <w:b/>
          <w:color w:val="000000" w:themeColor="text1"/>
          <w:sz w:val="24"/>
          <w:szCs w:val="24"/>
          <w:lang w:eastAsia="zh-CN"/>
        </w:rPr>
        <w:t>S</w:t>
      </w:r>
      <w:r w:rsidR="00CC2FA2" w:rsidRPr="003210A3">
        <w:rPr>
          <w:rFonts w:ascii="Arial" w:eastAsia="Batang" w:hAnsi="Arial" w:cs="Arial"/>
          <w:b/>
          <w:color w:val="000000" w:themeColor="text1"/>
          <w:sz w:val="24"/>
          <w:szCs w:val="24"/>
          <w:lang w:eastAsia="zh-CN"/>
        </w:rPr>
        <w:t xml:space="preserve">upport of simultaneous support for 3GPP access and non-3GPP access </w:t>
      </w:r>
      <w:r w:rsidR="00E34C3A">
        <w:rPr>
          <w:rFonts w:ascii="Arial" w:eastAsia="Batang" w:hAnsi="Arial" w:cs="Arial"/>
          <w:b/>
          <w:color w:val="000000" w:themeColor="text1"/>
          <w:sz w:val="24"/>
          <w:szCs w:val="24"/>
          <w:lang w:eastAsia="zh-CN"/>
        </w:rPr>
        <w:t xml:space="preserve">without UE impact </w:t>
      </w:r>
      <w:r w:rsidR="00CC2FA2" w:rsidRPr="003210A3">
        <w:rPr>
          <w:rFonts w:ascii="Arial" w:eastAsia="Batang" w:hAnsi="Arial" w:cs="Arial"/>
          <w:b/>
          <w:color w:val="000000" w:themeColor="text1"/>
          <w:sz w:val="24"/>
          <w:szCs w:val="24"/>
          <w:lang w:eastAsia="zh-CN"/>
        </w:rPr>
        <w:t>in</w:t>
      </w:r>
      <w:r w:rsidR="007D14FD" w:rsidRPr="003210A3">
        <w:rPr>
          <w:rFonts w:ascii="Arial" w:eastAsia="Batang" w:hAnsi="Arial" w:cs="Arial"/>
          <w:b/>
          <w:color w:val="000000" w:themeColor="text1"/>
          <w:sz w:val="24"/>
          <w:szCs w:val="24"/>
          <w:lang w:eastAsia="zh-CN"/>
        </w:rPr>
        <w:t xml:space="preserve"> </w:t>
      </w:r>
      <w:r w:rsidR="00F46460" w:rsidRPr="003210A3">
        <w:rPr>
          <w:rFonts w:ascii="Arial" w:eastAsia="Batang" w:hAnsi="Arial" w:cs="Arial"/>
          <w:b/>
          <w:color w:val="000000" w:themeColor="text1"/>
          <w:sz w:val="24"/>
          <w:szCs w:val="24"/>
          <w:lang w:eastAsia="zh-CN"/>
        </w:rPr>
        <w:t>Rel-20</w:t>
      </w:r>
    </w:p>
    <w:p w14:paraId="66ACF610" w14:textId="0810EF79" w:rsidR="001E489F" w:rsidRPr="003210A3" w:rsidRDefault="001E489F" w:rsidP="001E489F">
      <w:pPr>
        <w:tabs>
          <w:tab w:val="left" w:pos="2127"/>
        </w:tabs>
        <w:ind w:left="2127" w:hanging="2127"/>
        <w:jc w:val="both"/>
        <w:outlineLvl w:val="0"/>
        <w:rPr>
          <w:rFonts w:ascii="Arial" w:eastAsia="Batang" w:hAnsi="Arial"/>
          <w:b/>
          <w:color w:val="000000" w:themeColor="text1"/>
          <w:sz w:val="24"/>
          <w:szCs w:val="24"/>
          <w:lang w:val="en-US" w:eastAsia="zh-CN"/>
        </w:rPr>
      </w:pPr>
      <w:r w:rsidRPr="003210A3">
        <w:rPr>
          <w:rFonts w:ascii="Arial" w:eastAsia="Batang" w:hAnsi="Arial"/>
          <w:b/>
          <w:color w:val="000000" w:themeColor="text1"/>
          <w:sz w:val="24"/>
          <w:szCs w:val="24"/>
          <w:lang w:val="en-US" w:eastAsia="zh-CN"/>
        </w:rPr>
        <w:t>Document for:</w:t>
      </w:r>
      <w:r w:rsidRPr="003210A3">
        <w:rPr>
          <w:rFonts w:ascii="Arial" w:eastAsia="Batang" w:hAnsi="Arial"/>
          <w:b/>
          <w:color w:val="000000" w:themeColor="text1"/>
          <w:sz w:val="24"/>
          <w:szCs w:val="24"/>
          <w:lang w:val="en-US" w:eastAsia="zh-CN"/>
        </w:rPr>
        <w:tab/>
        <w:t>A</w:t>
      </w:r>
      <w:r w:rsidR="001734B9" w:rsidRPr="003210A3">
        <w:rPr>
          <w:rFonts w:ascii="Arial" w:eastAsia="Batang" w:hAnsi="Arial"/>
          <w:b/>
          <w:color w:val="000000" w:themeColor="text1"/>
          <w:sz w:val="24"/>
          <w:szCs w:val="24"/>
          <w:lang w:val="en-US" w:eastAsia="zh-CN"/>
        </w:rPr>
        <w:t>greement</w:t>
      </w:r>
    </w:p>
    <w:p w14:paraId="1468BC60" w14:textId="576C348F" w:rsidR="001E489F" w:rsidRPr="003210A3" w:rsidRDefault="001E489F" w:rsidP="001E489F">
      <w:pPr>
        <w:tabs>
          <w:tab w:val="left" w:pos="2127"/>
        </w:tabs>
        <w:ind w:left="2127" w:hanging="2127"/>
        <w:jc w:val="both"/>
        <w:outlineLvl w:val="0"/>
        <w:rPr>
          <w:rFonts w:ascii="Arial" w:eastAsia="Batang" w:hAnsi="Arial"/>
          <w:b/>
          <w:color w:val="000000" w:themeColor="text1"/>
          <w:sz w:val="24"/>
          <w:szCs w:val="24"/>
          <w:lang w:val="en-US" w:eastAsia="zh-CN"/>
        </w:rPr>
      </w:pPr>
      <w:r w:rsidRPr="003210A3">
        <w:rPr>
          <w:rFonts w:ascii="Arial" w:eastAsia="Batang" w:hAnsi="Arial"/>
          <w:b/>
          <w:color w:val="000000" w:themeColor="text1"/>
          <w:sz w:val="24"/>
          <w:szCs w:val="24"/>
          <w:lang w:val="en-US" w:eastAsia="zh-CN"/>
        </w:rPr>
        <w:t>Agenda Item:</w:t>
      </w:r>
      <w:r w:rsidRPr="003210A3">
        <w:rPr>
          <w:rFonts w:ascii="Arial" w:eastAsia="Batang" w:hAnsi="Arial"/>
          <w:b/>
          <w:color w:val="000000" w:themeColor="text1"/>
          <w:sz w:val="24"/>
          <w:szCs w:val="24"/>
          <w:lang w:val="en-US" w:eastAsia="zh-CN"/>
        </w:rPr>
        <w:tab/>
      </w:r>
      <w:r w:rsidR="00144B75" w:rsidRPr="003210A3">
        <w:rPr>
          <w:rFonts w:ascii="Arial" w:eastAsia="Batang" w:hAnsi="Arial"/>
          <w:b/>
          <w:color w:val="000000" w:themeColor="text1"/>
          <w:sz w:val="24"/>
          <w:szCs w:val="24"/>
          <w:lang w:val="en-US" w:eastAsia="zh-CN"/>
        </w:rPr>
        <w:t>30.8</w:t>
      </w:r>
    </w:p>
    <w:p w14:paraId="110F6C52" w14:textId="1073BAF5" w:rsidR="001E489F" w:rsidRPr="003210A3" w:rsidRDefault="001734B9" w:rsidP="001E489F">
      <w:pPr>
        <w:rPr>
          <w:rFonts w:eastAsia="Batang"/>
          <w:color w:val="000000" w:themeColor="text1"/>
          <w:lang w:val="en-US" w:eastAsia="zh-CN"/>
        </w:rPr>
      </w:pPr>
      <w:r w:rsidRPr="003210A3">
        <w:rPr>
          <w:rFonts w:eastAsia="Batang"/>
          <w:i/>
          <w:iCs/>
          <w:color w:val="000000" w:themeColor="text1"/>
          <w:lang w:val="en-US" w:eastAsia="zh-CN"/>
        </w:rPr>
        <w:t xml:space="preserve">Abstract: </w:t>
      </w:r>
      <w:r w:rsidR="00F53B9D" w:rsidRPr="003210A3">
        <w:rPr>
          <w:rFonts w:eastAsia="Batang"/>
          <w:i/>
          <w:iCs/>
          <w:color w:val="000000" w:themeColor="text1"/>
          <w:lang w:val="en-US" w:eastAsia="zh-CN"/>
        </w:rPr>
        <w:t>Th</w:t>
      </w:r>
      <w:r w:rsidR="00AE40B3" w:rsidRPr="003210A3">
        <w:rPr>
          <w:rFonts w:eastAsia="Batang"/>
          <w:i/>
          <w:iCs/>
          <w:color w:val="000000" w:themeColor="text1"/>
          <w:lang w:val="en-US" w:eastAsia="zh-CN"/>
        </w:rPr>
        <w:t xml:space="preserve">e objective of the contribution is to </w:t>
      </w:r>
      <w:r w:rsidR="004E1F51" w:rsidRPr="003210A3">
        <w:rPr>
          <w:rFonts w:eastAsia="Batang"/>
          <w:i/>
          <w:iCs/>
          <w:color w:val="000000" w:themeColor="text1"/>
          <w:lang w:val="en-US" w:eastAsia="zh-CN"/>
        </w:rPr>
        <w:t>demonstrate a</w:t>
      </w:r>
      <w:r w:rsidR="008D544A" w:rsidRPr="003210A3">
        <w:rPr>
          <w:rFonts w:eastAsia="Batang"/>
          <w:i/>
          <w:iCs/>
          <w:color w:val="000000" w:themeColor="text1"/>
          <w:lang w:val="en-US" w:eastAsia="zh-CN"/>
        </w:rPr>
        <w:t xml:space="preserve"> </w:t>
      </w:r>
      <w:r w:rsidR="00080EED" w:rsidRPr="003210A3">
        <w:rPr>
          <w:rFonts w:eastAsia="Batang"/>
          <w:i/>
          <w:iCs/>
          <w:color w:val="000000" w:themeColor="text1"/>
          <w:lang w:val="en-US" w:eastAsia="zh-CN"/>
        </w:rPr>
        <w:t xml:space="preserve">solution </w:t>
      </w:r>
      <w:r w:rsidR="004E1F51" w:rsidRPr="003210A3">
        <w:rPr>
          <w:rFonts w:eastAsia="Batang"/>
          <w:i/>
          <w:iCs/>
          <w:color w:val="000000" w:themeColor="text1"/>
          <w:lang w:val="en-US" w:eastAsia="zh-CN"/>
        </w:rPr>
        <w:t xml:space="preserve">with no UE impact </w:t>
      </w:r>
      <w:r w:rsidR="00080EED" w:rsidRPr="003210A3">
        <w:rPr>
          <w:rFonts w:eastAsia="Batang"/>
          <w:i/>
          <w:iCs/>
          <w:color w:val="000000" w:themeColor="text1"/>
          <w:lang w:val="en-US" w:eastAsia="zh-CN"/>
        </w:rPr>
        <w:t xml:space="preserve">which </w:t>
      </w:r>
      <w:r w:rsidR="0049148A" w:rsidRPr="003210A3">
        <w:rPr>
          <w:rFonts w:eastAsia="Batang"/>
          <w:i/>
          <w:iCs/>
          <w:color w:val="000000" w:themeColor="text1"/>
          <w:lang w:val="en-US" w:eastAsia="zh-CN"/>
        </w:rPr>
        <w:t xml:space="preserve">can provide </w:t>
      </w:r>
      <w:r w:rsidR="00AE40B3" w:rsidRPr="003210A3">
        <w:rPr>
          <w:rFonts w:eastAsia="Batang"/>
          <w:i/>
          <w:iCs/>
          <w:color w:val="000000" w:themeColor="text1"/>
          <w:lang w:val="en-US" w:eastAsia="zh-CN"/>
        </w:rPr>
        <w:t xml:space="preserve">simultaneous </w:t>
      </w:r>
      <w:r w:rsidR="008D544A" w:rsidRPr="003210A3">
        <w:rPr>
          <w:rFonts w:eastAsia="Batang"/>
          <w:i/>
          <w:iCs/>
          <w:color w:val="000000" w:themeColor="text1"/>
          <w:lang w:val="en-US" w:eastAsia="zh-CN"/>
        </w:rPr>
        <w:t>services to 3GPP access and non-3GPP access under INS</w:t>
      </w:r>
      <w:r w:rsidR="00A20C16" w:rsidRPr="003210A3">
        <w:rPr>
          <w:rFonts w:eastAsia="Batang"/>
          <w:i/>
          <w:iCs/>
          <w:color w:val="000000" w:themeColor="text1"/>
          <w:lang w:val="en-US" w:eastAsia="zh-CN"/>
        </w:rPr>
        <w:t xml:space="preserve">. The discussion paper further proposes to </w:t>
      </w:r>
      <w:r w:rsidR="004E1F51" w:rsidRPr="003210A3">
        <w:rPr>
          <w:rFonts w:eastAsia="Batang"/>
          <w:i/>
          <w:iCs/>
          <w:color w:val="000000" w:themeColor="text1"/>
          <w:lang w:val="en-US" w:eastAsia="zh-CN"/>
        </w:rPr>
        <w:t>add an objective to the Indirect Network Sharing phase2 WID</w:t>
      </w:r>
      <w:r w:rsidR="00306E7C" w:rsidRPr="003210A3">
        <w:rPr>
          <w:rFonts w:eastAsia="Batang"/>
          <w:i/>
          <w:iCs/>
          <w:color w:val="000000" w:themeColor="text1"/>
          <w:lang w:val="en-US" w:eastAsia="zh-CN"/>
        </w:rPr>
        <w:t xml:space="preserve"> to solve</w:t>
      </w:r>
      <w:r w:rsidR="004F0580" w:rsidRPr="003210A3">
        <w:rPr>
          <w:rFonts w:eastAsia="Batang"/>
          <w:i/>
          <w:iCs/>
          <w:color w:val="000000" w:themeColor="text1"/>
          <w:lang w:val="en-US" w:eastAsia="zh-CN"/>
        </w:rPr>
        <w:t xml:space="preserve"> the case when simultaneous 3GPP and non-3GPP services </w:t>
      </w:r>
      <w:r w:rsidR="00CE7993" w:rsidRPr="003210A3">
        <w:rPr>
          <w:rFonts w:eastAsia="Batang"/>
          <w:i/>
          <w:iCs/>
          <w:color w:val="000000" w:themeColor="text1"/>
          <w:lang w:val="en-US" w:eastAsia="zh-CN"/>
        </w:rPr>
        <w:t>cannot</w:t>
      </w:r>
      <w:r w:rsidR="004F0580" w:rsidRPr="003210A3">
        <w:rPr>
          <w:rFonts w:eastAsia="Batang"/>
          <w:i/>
          <w:iCs/>
          <w:color w:val="000000" w:themeColor="text1"/>
          <w:lang w:val="en-US" w:eastAsia="zh-CN"/>
        </w:rPr>
        <w:t xml:space="preserve"> be provided under INS coverage.</w:t>
      </w:r>
    </w:p>
    <w:p w14:paraId="228B978F" w14:textId="427103D5" w:rsidR="001E489F" w:rsidRPr="003210A3" w:rsidRDefault="001E489F" w:rsidP="007861B8">
      <w:pPr>
        <w:pStyle w:val="Heading1"/>
        <w:rPr>
          <w:b/>
          <w:color w:val="000000" w:themeColor="text1"/>
          <w:lang w:eastAsia="ja-JP"/>
        </w:rPr>
      </w:pPr>
      <w:r w:rsidRPr="003210A3">
        <w:rPr>
          <w:color w:val="000000" w:themeColor="text1"/>
          <w:lang w:eastAsia="ja-JP"/>
        </w:rPr>
        <w:t>1</w:t>
      </w:r>
      <w:r w:rsidRPr="003210A3">
        <w:rPr>
          <w:color w:val="000000" w:themeColor="text1"/>
          <w:lang w:eastAsia="ja-JP"/>
        </w:rPr>
        <w:tab/>
      </w:r>
      <w:r w:rsidR="000374E6" w:rsidRPr="003210A3">
        <w:rPr>
          <w:color w:val="000000" w:themeColor="text1"/>
          <w:lang w:eastAsia="ja-JP"/>
        </w:rPr>
        <w:t>Introduction</w:t>
      </w:r>
    </w:p>
    <w:p w14:paraId="0AEBFDEC" w14:textId="0661A345" w:rsidR="001E489F" w:rsidRPr="003210A3" w:rsidRDefault="004F0580" w:rsidP="001E489F">
      <w:pPr>
        <w:rPr>
          <w:color w:val="000000" w:themeColor="text1"/>
        </w:rPr>
      </w:pPr>
      <w:r w:rsidRPr="003210A3">
        <w:rPr>
          <w:color w:val="000000" w:themeColor="text1"/>
        </w:rPr>
        <w:t xml:space="preserve">The </w:t>
      </w:r>
      <w:r w:rsidR="00717EBA">
        <w:rPr>
          <w:color w:val="000000" w:themeColor="text1"/>
        </w:rPr>
        <w:t>CR</w:t>
      </w:r>
      <w:r w:rsidR="00BE041C" w:rsidRPr="003210A3">
        <w:rPr>
          <w:color w:val="000000" w:themeColor="text1"/>
        </w:rPr>
        <w:t xml:space="preserve"> </w:t>
      </w:r>
      <w:r w:rsidR="00717EBA" w:rsidRPr="00717EBA">
        <w:rPr>
          <w:color w:val="000000" w:themeColor="text1"/>
        </w:rPr>
        <w:t>5925</w:t>
      </w:r>
      <w:r w:rsidR="00717EBA">
        <w:rPr>
          <w:color w:val="000000" w:themeColor="text1"/>
        </w:rPr>
        <w:t xml:space="preserve"> captured in the TS 23.501 </w:t>
      </w:r>
      <w:r w:rsidR="00BE2F6D" w:rsidRPr="003210A3">
        <w:rPr>
          <w:color w:val="000000" w:themeColor="text1"/>
        </w:rPr>
        <w:t xml:space="preserve">showed that the UE can be provided simultaneous services over 3GPP access and non-3GPP access when the UE is under INS coverage. </w:t>
      </w:r>
      <w:r w:rsidR="00AD74A1" w:rsidRPr="003210A3">
        <w:rPr>
          <w:color w:val="000000" w:themeColor="text1"/>
        </w:rPr>
        <w:t>Th</w:t>
      </w:r>
      <w:r w:rsidR="00090FAD" w:rsidRPr="003210A3">
        <w:rPr>
          <w:color w:val="000000" w:themeColor="text1"/>
        </w:rPr>
        <w:t>e CR captures</w:t>
      </w:r>
      <w:r w:rsidR="00D63C5D" w:rsidRPr="003210A3">
        <w:rPr>
          <w:color w:val="000000" w:themeColor="text1"/>
        </w:rPr>
        <w:t xml:space="preserve"> the network behaviour that when the UE is register</w:t>
      </w:r>
      <w:r w:rsidR="00AA25BD" w:rsidRPr="003210A3">
        <w:rPr>
          <w:color w:val="000000" w:themeColor="text1"/>
        </w:rPr>
        <w:t>ed</w:t>
      </w:r>
      <w:r w:rsidR="00D63C5D" w:rsidRPr="003210A3">
        <w:rPr>
          <w:color w:val="000000" w:themeColor="text1"/>
        </w:rPr>
        <w:t xml:space="preserve"> over 3GPP access and </w:t>
      </w:r>
      <w:r w:rsidR="00FC7D43" w:rsidRPr="003210A3">
        <w:rPr>
          <w:color w:val="000000" w:themeColor="text1"/>
        </w:rPr>
        <w:t>the UE is registering over non-3GPP access then the UE network will reject the registration over 3GPP access.</w:t>
      </w:r>
      <w:r w:rsidR="00F77AE1" w:rsidRPr="003210A3">
        <w:rPr>
          <w:color w:val="000000" w:themeColor="text1"/>
        </w:rPr>
        <w:t xml:space="preserve"> This is seriously impacting the user experience as user under INS coverage is not able to access any service over non-3GPP access e.g. IMS voice over WiFI, Browsing over WiFi is not possible. </w:t>
      </w:r>
    </w:p>
    <w:p w14:paraId="22FFCEAC" w14:textId="77777777" w:rsidR="000374E6" w:rsidRPr="003210A3" w:rsidRDefault="000374E6" w:rsidP="001E489F">
      <w:pPr>
        <w:rPr>
          <w:color w:val="000000" w:themeColor="text1"/>
        </w:rPr>
      </w:pPr>
    </w:p>
    <w:p w14:paraId="1A78ECA7" w14:textId="3846B2E1" w:rsidR="001E489F" w:rsidRPr="003210A3" w:rsidRDefault="001E489F" w:rsidP="007861B8">
      <w:pPr>
        <w:pStyle w:val="Heading1"/>
        <w:rPr>
          <w:b/>
          <w:color w:val="000000" w:themeColor="text1"/>
          <w:lang w:eastAsia="ja-JP"/>
        </w:rPr>
      </w:pPr>
      <w:r w:rsidRPr="003210A3">
        <w:rPr>
          <w:color w:val="000000" w:themeColor="text1"/>
          <w:lang w:eastAsia="ja-JP"/>
        </w:rPr>
        <w:t>2</w:t>
      </w:r>
      <w:r w:rsidRPr="003210A3">
        <w:rPr>
          <w:color w:val="000000" w:themeColor="text1"/>
          <w:lang w:eastAsia="ja-JP"/>
        </w:rPr>
        <w:tab/>
      </w:r>
      <w:r w:rsidR="002B4CC0" w:rsidRPr="003210A3">
        <w:rPr>
          <w:color w:val="000000" w:themeColor="text1"/>
          <w:lang w:eastAsia="ja-JP"/>
        </w:rPr>
        <w:t>Discussion</w:t>
      </w:r>
    </w:p>
    <w:p w14:paraId="096FF532" w14:textId="21D8EB84" w:rsidR="001E489F" w:rsidRPr="003210A3" w:rsidRDefault="007B6F1B" w:rsidP="001E489F">
      <w:pPr>
        <w:pStyle w:val="Guidance"/>
        <w:rPr>
          <w:i w:val="0"/>
          <w:iCs/>
          <w:color w:val="000000" w:themeColor="text1"/>
        </w:rPr>
      </w:pPr>
      <w:r w:rsidRPr="003210A3">
        <w:rPr>
          <w:i w:val="0"/>
          <w:iCs/>
          <w:color w:val="000000" w:themeColor="text1"/>
        </w:rPr>
        <w:t>The CR  captures th</w:t>
      </w:r>
      <w:r w:rsidR="000D3F46" w:rsidRPr="003210A3">
        <w:rPr>
          <w:i w:val="0"/>
          <w:iCs/>
          <w:color w:val="000000" w:themeColor="text1"/>
        </w:rPr>
        <w:t xml:space="preserve">at the UE can be provided services over </w:t>
      </w:r>
      <w:r w:rsidR="008F1400" w:rsidRPr="003210A3">
        <w:rPr>
          <w:i w:val="0"/>
          <w:iCs/>
          <w:color w:val="000000" w:themeColor="text1"/>
        </w:rPr>
        <w:t xml:space="preserve">non-3GPP access and 3GPP access under INS coverage simultaneously under one of the following </w:t>
      </w:r>
      <w:r w:rsidR="008F1400" w:rsidRPr="003210A3">
        <w:rPr>
          <w:i w:val="0"/>
          <w:iCs/>
          <w:color w:val="000000" w:themeColor="text1"/>
          <w:highlight w:val="yellow"/>
        </w:rPr>
        <w:t>two cases</w:t>
      </w:r>
      <w:r w:rsidR="008F1400" w:rsidRPr="003210A3">
        <w:rPr>
          <w:i w:val="0"/>
          <w:iCs/>
          <w:color w:val="000000" w:themeColor="text1"/>
        </w:rPr>
        <w:t xml:space="preserve">, otherwise </w:t>
      </w:r>
      <w:r w:rsidR="008F1400" w:rsidRPr="003210A3">
        <w:rPr>
          <w:i w:val="0"/>
          <w:iCs/>
          <w:color w:val="000000" w:themeColor="text1"/>
          <w:highlight w:val="cyan"/>
        </w:rPr>
        <w:t xml:space="preserve">the </w:t>
      </w:r>
      <w:r w:rsidR="00156BC5" w:rsidRPr="003210A3">
        <w:rPr>
          <w:i w:val="0"/>
          <w:iCs/>
          <w:color w:val="000000" w:themeColor="text1"/>
          <w:highlight w:val="cyan"/>
        </w:rPr>
        <w:t xml:space="preserve">registration over the </w:t>
      </w:r>
      <w:r w:rsidR="008F1400" w:rsidRPr="003210A3">
        <w:rPr>
          <w:i w:val="0"/>
          <w:iCs/>
          <w:color w:val="000000" w:themeColor="text1"/>
          <w:highlight w:val="cyan"/>
        </w:rPr>
        <w:t xml:space="preserve">non-3GPP access </w:t>
      </w:r>
      <w:r w:rsidR="00156BC5" w:rsidRPr="003210A3">
        <w:rPr>
          <w:i w:val="0"/>
          <w:iCs/>
          <w:color w:val="000000" w:themeColor="text1"/>
          <w:highlight w:val="cyan"/>
        </w:rPr>
        <w:t>will be re</w:t>
      </w:r>
      <w:r w:rsidR="008A1285" w:rsidRPr="003210A3">
        <w:rPr>
          <w:i w:val="0"/>
          <w:iCs/>
          <w:color w:val="000000" w:themeColor="text1"/>
          <w:highlight w:val="cyan"/>
        </w:rPr>
        <w:t xml:space="preserve">jected </w:t>
      </w:r>
      <w:r w:rsidR="00156BC5" w:rsidRPr="003210A3">
        <w:rPr>
          <w:i w:val="0"/>
          <w:iCs/>
          <w:color w:val="000000" w:themeColor="text1"/>
          <w:highlight w:val="cyan"/>
        </w:rPr>
        <w:t xml:space="preserve">registration </w:t>
      </w:r>
      <w:r w:rsidR="00FD313F" w:rsidRPr="003210A3">
        <w:rPr>
          <w:i w:val="0"/>
          <w:iCs/>
          <w:color w:val="000000" w:themeColor="text1"/>
          <w:highlight w:val="cyan"/>
        </w:rPr>
        <w:t>when the UE is registered over 3GPP access</w:t>
      </w:r>
      <w:r w:rsidR="00FD313F" w:rsidRPr="003210A3">
        <w:rPr>
          <w:i w:val="0"/>
          <w:iCs/>
          <w:color w:val="000000" w:themeColor="text1"/>
        </w:rPr>
        <w:t xml:space="preserve">. </w:t>
      </w:r>
    </w:p>
    <w:p w14:paraId="25B77A6A" w14:textId="77777777" w:rsidR="00F664F6" w:rsidRPr="003210A3" w:rsidRDefault="00F664F6" w:rsidP="00F664F6">
      <w:pPr>
        <w:pStyle w:val="NO"/>
        <w:rPr>
          <w:rFonts w:eastAsia="MS Mincho"/>
          <w:i/>
          <w:iCs/>
          <w:color w:val="000000" w:themeColor="text1"/>
        </w:rPr>
      </w:pPr>
      <w:r w:rsidRPr="003210A3">
        <w:rPr>
          <w:rFonts w:eastAsia="MS Mincho"/>
          <w:i/>
          <w:iCs/>
          <w:color w:val="000000" w:themeColor="text1"/>
        </w:rPr>
        <w:t>NOTE 8:</w:t>
      </w:r>
      <w:r w:rsidRPr="003210A3">
        <w:rPr>
          <w:rFonts w:eastAsia="MS Mincho"/>
          <w:i/>
          <w:iCs/>
          <w:color w:val="000000" w:themeColor="text1"/>
        </w:rPr>
        <w:tab/>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14:paraId="0ADFF58D" w14:textId="77777777" w:rsidR="00F664F6" w:rsidRPr="003210A3" w:rsidRDefault="00F664F6" w:rsidP="00F664F6">
      <w:pPr>
        <w:pStyle w:val="NO"/>
        <w:rPr>
          <w:rFonts w:eastAsia="MS Mincho"/>
          <w:i/>
          <w:iCs/>
          <w:color w:val="000000" w:themeColor="text1"/>
        </w:rPr>
      </w:pPr>
      <w:r w:rsidRPr="003210A3">
        <w:rPr>
          <w:rFonts w:eastAsia="MS Mincho"/>
          <w:i/>
          <w:iCs/>
          <w:color w:val="000000" w:themeColor="text1"/>
        </w:rPr>
        <w:tab/>
        <w:t>To avoid this case, if the participating operator plans to deploy the Indirect Network Sharing and non-3GPP access (e.g. N3IWF) to 5GC simultaneously, it is recommended that one of following measures is used:</w:t>
      </w:r>
    </w:p>
    <w:p w14:paraId="4CDBC8CF" w14:textId="77777777" w:rsidR="00F664F6" w:rsidRPr="003210A3" w:rsidRDefault="00F664F6" w:rsidP="00F664F6">
      <w:pPr>
        <w:pStyle w:val="B4"/>
        <w:rPr>
          <w:rFonts w:eastAsia="MS Mincho"/>
          <w:i/>
          <w:iCs/>
          <w:color w:val="000000" w:themeColor="text1"/>
          <w:highlight w:val="yellow"/>
        </w:rPr>
      </w:pPr>
      <w:r w:rsidRPr="003210A3">
        <w:rPr>
          <w:rFonts w:eastAsia="MS Mincho"/>
          <w:i/>
          <w:iCs/>
          <w:color w:val="000000" w:themeColor="text1"/>
          <w:highlight w:val="yellow"/>
        </w:rPr>
        <w:t>1)</w:t>
      </w:r>
      <w:r w:rsidRPr="003210A3">
        <w:rPr>
          <w:rFonts w:eastAsia="MS Mincho"/>
          <w:i/>
          <w:iCs/>
          <w:color w:val="000000" w:themeColor="text1"/>
          <w:highlight w:val="yellow"/>
        </w:rPr>
        <w:tab/>
        <w:t>the different PLMN IDs are used for 3GPP access via Indirect Network Sharing and non 3GPP access (e.g. via N3IWF) to 5GC of HPLMN.</w:t>
      </w:r>
    </w:p>
    <w:p w14:paraId="26B39BF2" w14:textId="77777777" w:rsidR="00F664F6" w:rsidRPr="003210A3" w:rsidRDefault="00F664F6" w:rsidP="00F664F6">
      <w:pPr>
        <w:pStyle w:val="B4"/>
        <w:rPr>
          <w:rFonts w:eastAsia="MS Mincho"/>
          <w:i/>
          <w:iCs/>
          <w:color w:val="000000" w:themeColor="text1"/>
        </w:rPr>
      </w:pPr>
      <w:r w:rsidRPr="003210A3">
        <w:rPr>
          <w:rFonts w:eastAsia="MS Mincho"/>
          <w:i/>
          <w:iCs/>
          <w:color w:val="000000" w:themeColor="text1"/>
          <w:highlight w:val="yellow"/>
        </w:rPr>
        <w:t>2)</w:t>
      </w:r>
      <w:r w:rsidRPr="003210A3">
        <w:rPr>
          <w:rFonts w:eastAsia="MS Mincho"/>
          <w:i/>
          <w:iCs/>
          <w:color w:val="000000" w:themeColor="text1"/>
          <w:highlight w:val="yellow"/>
        </w:rPr>
        <w:tab/>
        <w:t>the N2 interface is deployed between the AMF(s) of the hosting PLMN supporting Indirect Network Sharing and the non-3GPP access (e.g. N3IWF) to 5GC of the HPLMN.</w:t>
      </w:r>
    </w:p>
    <w:p w14:paraId="2872599C" w14:textId="77777777" w:rsidR="00A51345" w:rsidRPr="003210A3" w:rsidRDefault="00A51345" w:rsidP="00A51345">
      <w:pPr>
        <w:rPr>
          <w:i/>
          <w:iCs/>
          <w:color w:val="000000" w:themeColor="text1"/>
        </w:rPr>
      </w:pPr>
      <w:r w:rsidRPr="003210A3">
        <w:rPr>
          <w:i/>
          <w:iCs/>
          <w:color w:val="000000" w:themeColor="text1"/>
          <w:highlight w:val="cyan"/>
        </w:rP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r w:rsidRPr="003210A3">
        <w:rPr>
          <w:i/>
          <w:iCs/>
          <w:color w:val="000000" w:themeColor="text1"/>
        </w:rPr>
        <w:t>.</w:t>
      </w:r>
    </w:p>
    <w:p w14:paraId="3E6B1807" w14:textId="6169EC0B" w:rsidR="00391EA6" w:rsidRPr="003210A3" w:rsidRDefault="00A51345" w:rsidP="000E27A6">
      <w:pPr>
        <w:pStyle w:val="NO"/>
        <w:rPr>
          <w:color w:val="000000" w:themeColor="text1"/>
        </w:rPr>
      </w:pPr>
      <w:r w:rsidRPr="003210A3">
        <w:rPr>
          <w:i/>
          <w:iCs/>
          <w:color w:val="000000" w:themeColor="text1"/>
        </w:rPr>
        <w:t>NOTE 9:</w:t>
      </w:r>
      <w:r w:rsidRPr="003210A3">
        <w:rPr>
          <w:i/>
          <w:iCs/>
          <w:color w:val="000000" w:themeColor="text1"/>
        </w:rPr>
        <w:tab/>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14:paraId="5AB406C6" w14:textId="77777777" w:rsidR="000E27A6" w:rsidRPr="003210A3" w:rsidRDefault="000E27A6" w:rsidP="000E27A6">
      <w:pPr>
        <w:pStyle w:val="NO"/>
        <w:rPr>
          <w:color w:val="000000" w:themeColor="text1"/>
        </w:rPr>
      </w:pPr>
    </w:p>
    <w:p w14:paraId="64F8C907" w14:textId="1991F31D" w:rsidR="000E27A6" w:rsidRPr="003210A3" w:rsidRDefault="002F7AE7" w:rsidP="002F7AE7">
      <w:pPr>
        <w:pStyle w:val="NO"/>
        <w:ind w:left="0" w:firstLine="0"/>
        <w:rPr>
          <w:color w:val="000000" w:themeColor="text1"/>
        </w:rPr>
      </w:pPr>
      <w:r w:rsidRPr="003210A3">
        <w:rPr>
          <w:color w:val="000000" w:themeColor="text1"/>
        </w:rPr>
        <w:lastRenderedPageBreak/>
        <w:t>The above two deployment options will bring network complexit</w:t>
      </w:r>
      <w:r w:rsidR="00D359C8" w:rsidRPr="003210A3">
        <w:rPr>
          <w:color w:val="000000" w:themeColor="text1"/>
        </w:rPr>
        <w:t xml:space="preserve">ies specially deploying N2 interface between </w:t>
      </w:r>
      <w:r w:rsidR="00D92406" w:rsidRPr="003210A3">
        <w:rPr>
          <w:color w:val="000000" w:themeColor="text1"/>
        </w:rPr>
        <w:t xml:space="preserve">participating PLMN N3IWF and host AMF. These two are not practical solutions as most of the PLMNs support single MCC and MNC for both 3GPP access and non-3GPP access and also deploying N2 interface between the host AMF and participating PLMN is not practical. </w:t>
      </w:r>
    </w:p>
    <w:p w14:paraId="62DC8091" w14:textId="41A8A3F5" w:rsidR="00F47F26" w:rsidRPr="003210A3" w:rsidRDefault="00D92406" w:rsidP="002F7AE7">
      <w:pPr>
        <w:pStyle w:val="NO"/>
        <w:ind w:left="0" w:firstLine="0"/>
        <w:rPr>
          <w:color w:val="000000" w:themeColor="text1"/>
        </w:rPr>
      </w:pPr>
      <w:r w:rsidRPr="003210A3">
        <w:rPr>
          <w:color w:val="000000" w:themeColor="text1"/>
        </w:rPr>
        <w:t xml:space="preserve">SA2 needs to find a solution which can </w:t>
      </w:r>
      <w:r w:rsidR="00533FD0" w:rsidRPr="003210A3">
        <w:rPr>
          <w:color w:val="000000" w:themeColor="text1"/>
        </w:rPr>
        <w:t xml:space="preserve">provide a solution </w:t>
      </w:r>
      <w:r w:rsidR="00F47F26" w:rsidRPr="003210A3">
        <w:rPr>
          <w:color w:val="000000" w:themeColor="text1"/>
        </w:rPr>
        <w:t xml:space="preserve">without UE impact </w:t>
      </w:r>
      <w:r w:rsidR="00533FD0" w:rsidRPr="003210A3">
        <w:rPr>
          <w:color w:val="000000" w:themeColor="text1"/>
        </w:rPr>
        <w:t>based on common deployment scenario of one MCC and MNC of 3GPP access and non-3GPP access</w:t>
      </w:r>
      <w:r w:rsidR="00F47F26" w:rsidRPr="003210A3">
        <w:rPr>
          <w:color w:val="000000" w:themeColor="text1"/>
        </w:rPr>
        <w:t xml:space="preserve"> and no N2 interface between N3IWF of participating operator and the AMF of the host operator. This discussion paper in section 3 provides a solution which can demonstrate that the UE can be provided with simultaneous services over 3GPP access and non-3GPP access under INS coverage.</w:t>
      </w:r>
    </w:p>
    <w:p w14:paraId="2C7F7F34" w14:textId="77777777" w:rsidR="00D92406" w:rsidRPr="003210A3" w:rsidRDefault="00D92406" w:rsidP="002F7AE7">
      <w:pPr>
        <w:pStyle w:val="NO"/>
        <w:ind w:left="0" w:firstLine="0"/>
        <w:rPr>
          <w:color w:val="000000" w:themeColor="text1"/>
        </w:rPr>
      </w:pPr>
    </w:p>
    <w:p w14:paraId="552BAD63" w14:textId="7E1861A3" w:rsidR="00FD313F" w:rsidRPr="003210A3" w:rsidRDefault="00FD313F" w:rsidP="001E489F">
      <w:pPr>
        <w:pStyle w:val="Guidance"/>
        <w:rPr>
          <w:i w:val="0"/>
          <w:iCs/>
          <w:color w:val="000000" w:themeColor="text1"/>
        </w:rPr>
      </w:pPr>
    </w:p>
    <w:p w14:paraId="271E2800" w14:textId="091D253A" w:rsidR="001E489F" w:rsidRPr="003210A3" w:rsidRDefault="001E489F" w:rsidP="007861B8">
      <w:pPr>
        <w:pStyle w:val="Heading1"/>
        <w:rPr>
          <w:b/>
          <w:color w:val="000000" w:themeColor="text1"/>
          <w:lang w:eastAsia="ja-JP"/>
        </w:rPr>
      </w:pPr>
      <w:r w:rsidRPr="003210A3">
        <w:rPr>
          <w:color w:val="000000" w:themeColor="text1"/>
          <w:lang w:eastAsia="ja-JP"/>
        </w:rPr>
        <w:t>3</w:t>
      </w:r>
      <w:r w:rsidRPr="003210A3">
        <w:rPr>
          <w:color w:val="000000" w:themeColor="text1"/>
          <w:lang w:eastAsia="ja-JP"/>
        </w:rPr>
        <w:tab/>
      </w:r>
      <w:r w:rsidR="00F47F26" w:rsidRPr="003210A3">
        <w:rPr>
          <w:color w:val="000000" w:themeColor="text1"/>
          <w:lang w:eastAsia="ja-JP"/>
        </w:rPr>
        <w:t>Solution</w:t>
      </w:r>
    </w:p>
    <w:p w14:paraId="42C629B8" w14:textId="77777777" w:rsidR="00BE2416" w:rsidRPr="003210A3" w:rsidRDefault="00A36C27" w:rsidP="00BE2416">
      <w:pPr>
        <w:pStyle w:val="EditorsNote"/>
        <w:ind w:left="1559" w:hanging="1276"/>
        <w:rPr>
          <w:color w:val="000000" w:themeColor="text1"/>
        </w:rPr>
      </w:pPr>
      <w:r w:rsidRPr="003210A3">
        <w:rPr>
          <w:color w:val="000000" w:themeColor="text1"/>
        </w:rPr>
        <w:t>The following solution can provide the simultaneous services over 3GPP access and non-3GPP access when the UE</w:t>
      </w:r>
    </w:p>
    <w:p w14:paraId="511BC0B1" w14:textId="6D8FDAB4" w:rsidR="00613FE5" w:rsidRPr="003210A3" w:rsidRDefault="00A36C27" w:rsidP="00BE2416">
      <w:pPr>
        <w:pStyle w:val="EditorsNote"/>
        <w:ind w:left="1559" w:hanging="1276"/>
        <w:rPr>
          <w:color w:val="000000" w:themeColor="text1"/>
        </w:rPr>
      </w:pPr>
      <w:r w:rsidRPr="003210A3">
        <w:rPr>
          <w:color w:val="000000" w:themeColor="text1"/>
        </w:rPr>
        <w:t>is under INS coverage.</w:t>
      </w:r>
    </w:p>
    <w:p w14:paraId="638E0741" w14:textId="1D4F3BB6" w:rsidR="00A36C27" w:rsidRPr="003210A3" w:rsidRDefault="00BE2416" w:rsidP="00B83A5A">
      <w:pPr>
        <w:pStyle w:val="EditorsNote"/>
        <w:ind w:left="1559" w:hanging="1276"/>
        <w:rPr>
          <w:color w:val="000000" w:themeColor="text1"/>
        </w:rPr>
      </w:pPr>
      <w:r w:rsidRPr="003210A3">
        <w:rPr>
          <w:noProof/>
          <w:color w:val="000000" w:themeColor="text1"/>
        </w:rPr>
        <w:drawing>
          <wp:inline distT="0" distB="0" distL="0" distR="0" wp14:anchorId="029C2906" wp14:editId="440E3682">
            <wp:extent cx="5767868" cy="5230900"/>
            <wp:effectExtent l="0" t="0" r="0" b="8255"/>
            <wp:docPr id="24953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029" cy="5249184"/>
                    </a:xfrm>
                    <a:prstGeom prst="rect">
                      <a:avLst/>
                    </a:prstGeom>
                    <a:noFill/>
                  </pic:spPr>
                </pic:pic>
              </a:graphicData>
            </a:graphic>
          </wp:inline>
        </w:drawing>
      </w:r>
    </w:p>
    <w:p w14:paraId="5E3E0DAB" w14:textId="691B8562" w:rsidR="00BE44EA" w:rsidRPr="003210A3" w:rsidRDefault="00BE44EA" w:rsidP="00BE2416">
      <w:pPr>
        <w:pStyle w:val="EditorsNote"/>
        <w:numPr>
          <w:ilvl w:val="0"/>
          <w:numId w:val="9"/>
        </w:numPr>
        <w:rPr>
          <w:color w:val="000000" w:themeColor="text1"/>
        </w:rPr>
      </w:pPr>
      <w:r w:rsidRPr="003210A3">
        <w:rPr>
          <w:color w:val="000000" w:themeColor="text1"/>
        </w:rPr>
        <w:t>The UE is under INS coverage of the host PLMN and the</w:t>
      </w:r>
      <w:r w:rsidR="00A36C27" w:rsidRPr="003210A3">
        <w:rPr>
          <w:color w:val="000000" w:themeColor="text1"/>
        </w:rPr>
        <w:t xml:space="preserve"> UE </w:t>
      </w:r>
      <w:r w:rsidRPr="003210A3">
        <w:rPr>
          <w:color w:val="000000" w:themeColor="text1"/>
        </w:rPr>
        <w:t xml:space="preserve">initiates registration to the host PLMN.The UE sends registration request message to the host AMF. </w:t>
      </w:r>
    </w:p>
    <w:p w14:paraId="3004F831" w14:textId="2B9FC4C8" w:rsidR="00BE44EA" w:rsidRPr="003210A3" w:rsidRDefault="00BE44EA" w:rsidP="00BE44EA">
      <w:pPr>
        <w:pStyle w:val="EditorsNote"/>
        <w:numPr>
          <w:ilvl w:val="0"/>
          <w:numId w:val="9"/>
        </w:numPr>
        <w:rPr>
          <w:color w:val="000000" w:themeColor="text1"/>
        </w:rPr>
      </w:pPr>
      <w:r w:rsidRPr="003210A3">
        <w:rPr>
          <w:color w:val="000000" w:themeColor="text1"/>
        </w:rPr>
        <w:t>The host AMF sends Nudm_</w:t>
      </w:r>
      <w:r w:rsidR="00BE2416" w:rsidRPr="003210A3">
        <w:rPr>
          <w:color w:val="000000" w:themeColor="text1"/>
        </w:rPr>
        <w:t>UE</w:t>
      </w:r>
      <w:r w:rsidRPr="003210A3">
        <w:rPr>
          <w:color w:val="000000" w:themeColor="text1"/>
        </w:rPr>
        <w:t>CM</w:t>
      </w:r>
      <w:r w:rsidR="00BE2416" w:rsidRPr="003210A3">
        <w:rPr>
          <w:color w:val="000000" w:themeColor="text1"/>
        </w:rPr>
        <w:t>_</w:t>
      </w:r>
      <w:r w:rsidRPr="003210A3">
        <w:rPr>
          <w:color w:val="000000" w:themeColor="text1"/>
        </w:rPr>
        <w:t>Registration Request message containing Indirect Network sharing Indicator</w:t>
      </w:r>
      <w:r w:rsidR="00BE2416" w:rsidRPr="003210A3">
        <w:rPr>
          <w:color w:val="000000" w:themeColor="text1"/>
        </w:rPr>
        <w:t xml:space="preserve"> and Host PLMN ID</w:t>
      </w:r>
      <w:r w:rsidRPr="003210A3">
        <w:rPr>
          <w:color w:val="000000" w:themeColor="text1"/>
        </w:rPr>
        <w:t xml:space="preserve"> to the UDM indicating the UDM that the UE is under indirect network sharing. </w:t>
      </w:r>
    </w:p>
    <w:p w14:paraId="5148444A" w14:textId="1AA6C5DC" w:rsidR="00BE44EA" w:rsidRPr="003210A3" w:rsidRDefault="00DE11CE" w:rsidP="00BE44EA">
      <w:pPr>
        <w:pStyle w:val="EditorsNote"/>
        <w:numPr>
          <w:ilvl w:val="0"/>
          <w:numId w:val="9"/>
        </w:numPr>
        <w:rPr>
          <w:color w:val="000000" w:themeColor="text1"/>
          <w:lang w:val="en-US"/>
        </w:rPr>
      </w:pPr>
      <w:r w:rsidRPr="003210A3">
        <w:rPr>
          <w:color w:val="000000" w:themeColor="text1"/>
          <w:lang w:val="en-US"/>
        </w:rPr>
        <w:t xml:space="preserve">The UDM sends </w:t>
      </w:r>
      <w:r w:rsidR="00BE2416" w:rsidRPr="003210A3">
        <w:rPr>
          <w:color w:val="000000" w:themeColor="text1"/>
        </w:rPr>
        <w:t xml:space="preserve">Nudm_UECM_Registration Response message </w:t>
      </w:r>
      <w:r w:rsidRPr="003210A3">
        <w:rPr>
          <w:color w:val="000000" w:themeColor="text1"/>
          <w:lang w:val="en-US"/>
        </w:rPr>
        <w:t xml:space="preserve">to the </w:t>
      </w:r>
      <w:r w:rsidR="00BE2416" w:rsidRPr="003210A3">
        <w:rPr>
          <w:color w:val="000000" w:themeColor="text1"/>
          <w:lang w:val="en-US"/>
        </w:rPr>
        <w:t>UDM</w:t>
      </w:r>
      <w:r w:rsidRPr="003210A3">
        <w:rPr>
          <w:color w:val="000000" w:themeColor="text1"/>
          <w:lang w:val="en-US"/>
        </w:rPr>
        <w:t>.</w:t>
      </w:r>
    </w:p>
    <w:p w14:paraId="1EA22B02" w14:textId="3AD68D74" w:rsidR="00DE11CE" w:rsidRPr="003210A3" w:rsidRDefault="00BE2416" w:rsidP="00BE2416">
      <w:pPr>
        <w:pStyle w:val="EditorsNote"/>
        <w:numPr>
          <w:ilvl w:val="1"/>
          <w:numId w:val="10"/>
        </w:numPr>
        <w:rPr>
          <w:color w:val="000000" w:themeColor="text1"/>
          <w:lang w:val="en-US"/>
        </w:rPr>
      </w:pPr>
      <w:r w:rsidRPr="003210A3">
        <w:rPr>
          <w:color w:val="000000" w:themeColor="text1"/>
          <w:lang w:val="en-US"/>
        </w:rPr>
        <w:lastRenderedPageBreak/>
        <w:t>The UE and 5GS completes the registration procedure as defined in the sub clause 4.2.2.2. of the TS 23.502</w:t>
      </w:r>
      <w:r w:rsidR="00AB7775" w:rsidRPr="003210A3">
        <w:rPr>
          <w:color w:val="000000" w:themeColor="text1"/>
          <w:lang w:val="en-US"/>
        </w:rPr>
        <w:t>.</w:t>
      </w:r>
    </w:p>
    <w:p w14:paraId="4014B7F4" w14:textId="77777777" w:rsidR="00BE2416" w:rsidRPr="003210A3" w:rsidRDefault="00BE2416" w:rsidP="00BE2416">
      <w:pPr>
        <w:pStyle w:val="EditorsNote"/>
        <w:numPr>
          <w:ilvl w:val="0"/>
          <w:numId w:val="11"/>
        </w:numPr>
        <w:rPr>
          <w:color w:val="000000" w:themeColor="text1"/>
          <w:lang w:val="en-US"/>
        </w:rPr>
      </w:pPr>
      <w:r w:rsidRPr="003210A3">
        <w:rPr>
          <w:color w:val="000000" w:themeColor="text1"/>
          <w:lang w:val="en-US"/>
        </w:rPr>
        <w:t xml:space="preserve">The AMF initiates UE policy establishment as defined in the subclause </w:t>
      </w:r>
      <w:r w:rsidRPr="003210A3">
        <w:rPr>
          <w:color w:val="000000" w:themeColor="text1"/>
          <w:lang w:eastAsia="zh-CN"/>
        </w:rPr>
        <w:t>4.16.11 of the TS 23.502. The AMF sends Npcf_UEPolicyControl Create Request (SUPI) to the PCF.</w:t>
      </w:r>
    </w:p>
    <w:p w14:paraId="2F20CFF1" w14:textId="77777777" w:rsidR="009803B5" w:rsidRPr="003210A3" w:rsidRDefault="00BE2416" w:rsidP="00BE2416">
      <w:pPr>
        <w:pStyle w:val="EditorsNote"/>
        <w:numPr>
          <w:ilvl w:val="0"/>
          <w:numId w:val="11"/>
        </w:numPr>
        <w:rPr>
          <w:color w:val="000000" w:themeColor="text1"/>
          <w:lang w:val="en-US"/>
        </w:rPr>
      </w:pPr>
      <w:r w:rsidRPr="003210A3">
        <w:rPr>
          <w:color w:val="000000" w:themeColor="text1"/>
          <w:lang w:val="en-US" w:eastAsia="zh-CN"/>
        </w:rPr>
        <w:t xml:space="preserve">The PCF sends Nudr_DMQuery Request to the UDR/UDM. </w:t>
      </w:r>
    </w:p>
    <w:p w14:paraId="36072566" w14:textId="6E222636" w:rsidR="00BE2416" w:rsidRPr="003210A3" w:rsidRDefault="00BE2416" w:rsidP="00BE2416">
      <w:pPr>
        <w:pStyle w:val="EditorsNote"/>
        <w:numPr>
          <w:ilvl w:val="0"/>
          <w:numId w:val="11"/>
        </w:numPr>
        <w:rPr>
          <w:color w:val="000000" w:themeColor="text1"/>
          <w:lang w:val="en-US"/>
        </w:rPr>
      </w:pPr>
      <w:r w:rsidRPr="003210A3">
        <w:rPr>
          <w:color w:val="000000" w:themeColor="text1"/>
          <w:lang w:val="en-US" w:eastAsia="zh-CN"/>
        </w:rPr>
        <w:t>The UDR/UDM sends Nudr_DMquery Response containing UE subscription, host PLMN ID and indirect sharing indicator.</w:t>
      </w:r>
    </w:p>
    <w:p w14:paraId="070F97FD" w14:textId="5FF7871C" w:rsidR="00AB7775" w:rsidRPr="003210A3" w:rsidRDefault="00BE2416" w:rsidP="00BE2416">
      <w:pPr>
        <w:pStyle w:val="EditorsNote"/>
        <w:numPr>
          <w:ilvl w:val="0"/>
          <w:numId w:val="11"/>
        </w:numPr>
        <w:rPr>
          <w:color w:val="000000" w:themeColor="text1"/>
          <w:lang w:val="en-US"/>
        </w:rPr>
      </w:pPr>
      <w:r w:rsidRPr="003210A3">
        <w:rPr>
          <w:color w:val="000000" w:themeColor="text1"/>
          <w:lang w:eastAsia="zh-CN"/>
        </w:rPr>
        <w:t xml:space="preserve"> </w:t>
      </w:r>
      <w:r w:rsidR="00181E7D" w:rsidRPr="003210A3">
        <w:rPr>
          <w:color w:val="000000" w:themeColor="text1"/>
          <w:lang w:val="en-US"/>
        </w:rPr>
        <w:t xml:space="preserve">When the PCF determines that the UE is under the INS coverage of the host PLMN, the PCF </w:t>
      </w:r>
      <w:r w:rsidR="00DB5253" w:rsidRPr="003210A3">
        <w:rPr>
          <w:color w:val="000000" w:themeColor="text1"/>
          <w:lang w:val="en-US"/>
        </w:rPr>
        <w:t xml:space="preserve">sets </w:t>
      </w:r>
      <w:r w:rsidR="001615B1" w:rsidRPr="003210A3">
        <w:rPr>
          <w:color w:val="000000" w:themeColor="text1"/>
          <w:lang w:val="en-US"/>
        </w:rPr>
        <w:t xml:space="preserve">N3IWF identifier configuration to </w:t>
      </w:r>
      <w:r w:rsidR="00D042F4" w:rsidRPr="003210A3">
        <w:rPr>
          <w:color w:val="000000" w:themeColor="text1"/>
          <w:lang w:val="en-US"/>
        </w:rPr>
        <w:t>either</w:t>
      </w:r>
      <w:r w:rsidR="001615B1" w:rsidRPr="003210A3">
        <w:rPr>
          <w:color w:val="000000" w:themeColor="text1"/>
          <w:lang w:val="en-US"/>
        </w:rPr>
        <w:t xml:space="preserve"> FQDN </w:t>
      </w:r>
      <w:r w:rsidR="005328E5" w:rsidRPr="003210A3">
        <w:rPr>
          <w:color w:val="000000" w:themeColor="text1"/>
          <w:lang w:val="en-US"/>
        </w:rPr>
        <w:t xml:space="preserve">of the N3IWF of the </w:t>
      </w:r>
      <w:r w:rsidR="00D042F4" w:rsidRPr="003210A3">
        <w:rPr>
          <w:color w:val="000000" w:themeColor="text1"/>
          <w:lang w:val="en-US"/>
        </w:rPr>
        <w:t>host</w:t>
      </w:r>
      <w:r w:rsidR="005328E5" w:rsidRPr="003210A3">
        <w:rPr>
          <w:color w:val="000000" w:themeColor="text1"/>
          <w:lang w:val="en-US"/>
        </w:rPr>
        <w:t xml:space="preserve"> PLMN or IP address of the </w:t>
      </w:r>
      <w:r w:rsidR="00D042F4" w:rsidRPr="003210A3">
        <w:rPr>
          <w:color w:val="000000" w:themeColor="text1"/>
          <w:lang w:val="en-US"/>
        </w:rPr>
        <w:t>N3IWF of the host PLMN.</w:t>
      </w:r>
      <w:r w:rsidR="00AE7213" w:rsidRPr="003210A3">
        <w:rPr>
          <w:color w:val="000000" w:themeColor="text1"/>
          <w:lang w:val="en-US"/>
        </w:rPr>
        <w:t xml:space="preserve"> </w:t>
      </w:r>
    </w:p>
    <w:p w14:paraId="697B300B" w14:textId="33A041B7" w:rsidR="00AE7213" w:rsidRPr="003210A3" w:rsidRDefault="00AE7213" w:rsidP="00BE2416">
      <w:pPr>
        <w:pStyle w:val="EditorsNote"/>
        <w:numPr>
          <w:ilvl w:val="0"/>
          <w:numId w:val="11"/>
        </w:numPr>
        <w:rPr>
          <w:color w:val="000000" w:themeColor="text1"/>
          <w:lang w:val="en-US"/>
        </w:rPr>
      </w:pPr>
      <w:r w:rsidRPr="003210A3">
        <w:rPr>
          <w:color w:val="000000" w:themeColor="text1"/>
          <w:lang w:val="en-US"/>
        </w:rPr>
        <w:t>The PCF sends th</w:t>
      </w:r>
      <w:r w:rsidR="001C5825" w:rsidRPr="003210A3">
        <w:rPr>
          <w:color w:val="000000" w:themeColor="text1"/>
          <w:lang w:val="en-US"/>
        </w:rPr>
        <w:t xml:space="preserve">e </w:t>
      </w:r>
      <w:r w:rsidR="009803B5" w:rsidRPr="003210A3">
        <w:rPr>
          <w:color w:val="000000" w:themeColor="text1"/>
          <w:lang w:eastAsia="zh-CN"/>
        </w:rPr>
        <w:t xml:space="preserve">Npcf_UEPolicyControl Create response message containing  UE ANDSP policy containing the </w:t>
      </w:r>
      <w:r w:rsidR="001C5825" w:rsidRPr="003210A3">
        <w:rPr>
          <w:color w:val="000000" w:themeColor="text1"/>
          <w:lang w:val="en-US"/>
        </w:rPr>
        <w:t>N3IWF identifier configuration</w:t>
      </w:r>
      <w:r w:rsidR="009803B5" w:rsidRPr="003210A3">
        <w:rPr>
          <w:color w:val="000000" w:themeColor="text1"/>
          <w:lang w:val="en-US"/>
        </w:rPr>
        <w:t>.</w:t>
      </w:r>
    </w:p>
    <w:p w14:paraId="4A9B3636" w14:textId="5BFEC320" w:rsidR="009803B5" w:rsidRPr="003210A3" w:rsidRDefault="009803B5" w:rsidP="00BE2416">
      <w:pPr>
        <w:pStyle w:val="EditorsNote"/>
        <w:numPr>
          <w:ilvl w:val="0"/>
          <w:numId w:val="11"/>
        </w:numPr>
        <w:rPr>
          <w:color w:val="000000" w:themeColor="text1"/>
          <w:lang w:val="en-US"/>
        </w:rPr>
      </w:pPr>
      <w:r w:rsidRPr="003210A3">
        <w:rPr>
          <w:color w:val="000000" w:themeColor="text1"/>
          <w:lang w:val="en-US"/>
        </w:rPr>
        <w:t xml:space="preserve">The AMF executes the  UE Configuration Update procedure to transfer the UE policy to the UE. </w:t>
      </w:r>
    </w:p>
    <w:p w14:paraId="7C1CA228" w14:textId="77777777" w:rsidR="009803B5" w:rsidRPr="003210A3" w:rsidRDefault="0058421B" w:rsidP="00BE2416">
      <w:pPr>
        <w:pStyle w:val="EditorsNote"/>
        <w:numPr>
          <w:ilvl w:val="0"/>
          <w:numId w:val="11"/>
        </w:numPr>
        <w:rPr>
          <w:color w:val="000000" w:themeColor="text1"/>
          <w:lang w:val="en-US"/>
        </w:rPr>
      </w:pPr>
      <w:r w:rsidRPr="003210A3">
        <w:rPr>
          <w:color w:val="000000" w:themeColor="text1"/>
          <w:lang w:val="en-US"/>
        </w:rPr>
        <w:t>The registration procedure for the non-3GPP access is triggered. The UE determines that the</w:t>
      </w:r>
      <w:r w:rsidR="001C5825" w:rsidRPr="003210A3">
        <w:rPr>
          <w:color w:val="000000" w:themeColor="text1"/>
          <w:lang w:val="en-US"/>
        </w:rPr>
        <w:t xml:space="preserve"> UE is in HPLMN,</w:t>
      </w:r>
      <w:r w:rsidRPr="003210A3">
        <w:rPr>
          <w:color w:val="000000" w:themeColor="text1"/>
          <w:lang w:val="en-US"/>
        </w:rPr>
        <w:t xml:space="preserve"> and therefore,</w:t>
      </w:r>
      <w:r w:rsidR="001C5825" w:rsidRPr="003210A3">
        <w:rPr>
          <w:color w:val="000000" w:themeColor="text1"/>
          <w:lang w:val="en-US"/>
        </w:rPr>
        <w:t xml:space="preserve"> the UE uses the N3IWF identifier </w:t>
      </w:r>
      <w:r w:rsidR="007949F0" w:rsidRPr="003210A3">
        <w:rPr>
          <w:color w:val="000000" w:themeColor="text1"/>
          <w:lang w:val="en-US"/>
        </w:rPr>
        <w:t xml:space="preserve">to find the N3IWF as defined </w:t>
      </w:r>
      <w:r w:rsidR="00FB01E5" w:rsidRPr="003210A3">
        <w:rPr>
          <w:color w:val="000000" w:themeColor="text1"/>
          <w:lang w:val="en-US"/>
        </w:rPr>
        <w:t>in sub clause of TS 23.50</w:t>
      </w:r>
      <w:r w:rsidR="00F25F28" w:rsidRPr="003210A3">
        <w:rPr>
          <w:color w:val="000000" w:themeColor="text1"/>
          <w:lang w:val="en-US"/>
        </w:rPr>
        <w:t>1.</w:t>
      </w:r>
      <w:r w:rsidR="009803B5" w:rsidRPr="003210A3">
        <w:rPr>
          <w:color w:val="000000" w:themeColor="text1"/>
          <w:lang w:val="en-US"/>
        </w:rPr>
        <w:t xml:space="preserve"> </w:t>
      </w:r>
    </w:p>
    <w:p w14:paraId="3487BAF9" w14:textId="4740BD22" w:rsidR="00F25F28" w:rsidRPr="003210A3" w:rsidRDefault="009803B5" w:rsidP="00BE2416">
      <w:pPr>
        <w:pStyle w:val="EditorsNote"/>
        <w:numPr>
          <w:ilvl w:val="0"/>
          <w:numId w:val="11"/>
        </w:numPr>
        <w:rPr>
          <w:color w:val="000000" w:themeColor="text1"/>
          <w:lang w:val="en-US"/>
        </w:rPr>
      </w:pPr>
      <w:r w:rsidRPr="003210A3">
        <w:rPr>
          <w:color w:val="000000" w:themeColor="text1"/>
          <w:lang w:val="en-US"/>
        </w:rPr>
        <w:t>The UE selects N3IWF of the host</w:t>
      </w:r>
      <w:r w:rsidR="009C77C7" w:rsidRPr="003210A3">
        <w:rPr>
          <w:color w:val="000000" w:themeColor="text1"/>
          <w:lang w:val="en-US"/>
        </w:rPr>
        <w:t xml:space="preserve"> as defined in the subclause </w:t>
      </w:r>
      <w:r w:rsidR="009C77C7" w:rsidRPr="003210A3">
        <w:rPr>
          <w:rFonts w:eastAsia="Malgun Gothic"/>
          <w:color w:val="000000" w:themeColor="text1"/>
          <w:lang w:eastAsia="ko-KR"/>
        </w:rPr>
        <w:t>6.3.6 of TS 23.501</w:t>
      </w:r>
      <w:r w:rsidRPr="003210A3">
        <w:rPr>
          <w:color w:val="000000" w:themeColor="text1"/>
          <w:lang w:val="en-US"/>
        </w:rPr>
        <w:t>.</w:t>
      </w:r>
    </w:p>
    <w:p w14:paraId="77FBC5AB" w14:textId="77777777" w:rsidR="00BE2416" w:rsidRPr="003210A3" w:rsidRDefault="00F25F28" w:rsidP="00BE2416">
      <w:pPr>
        <w:pStyle w:val="EditorsNote"/>
        <w:numPr>
          <w:ilvl w:val="0"/>
          <w:numId w:val="11"/>
        </w:numPr>
        <w:rPr>
          <w:color w:val="000000" w:themeColor="text1"/>
          <w:lang w:val="en-US"/>
        </w:rPr>
      </w:pPr>
      <w:r w:rsidRPr="003210A3">
        <w:rPr>
          <w:color w:val="000000" w:themeColor="text1"/>
          <w:lang w:val="en-US"/>
        </w:rPr>
        <w:t xml:space="preserve">The UE sends the registration request message to the N3IWF of the host PLMN and the UE includes 5G-GUTI assigned to the UE </w:t>
      </w:r>
      <w:r w:rsidR="00885401" w:rsidRPr="003210A3">
        <w:rPr>
          <w:color w:val="000000" w:themeColor="text1"/>
          <w:lang w:val="en-US"/>
        </w:rPr>
        <w:t xml:space="preserve">for 3GPP access </w:t>
      </w:r>
      <w:r w:rsidR="008D750F" w:rsidRPr="003210A3">
        <w:rPr>
          <w:color w:val="000000" w:themeColor="text1"/>
          <w:lang w:val="en-US"/>
        </w:rPr>
        <w:t xml:space="preserve">in the AN parameter to the N3IWF. The N3IWF will select the host AMF based on the GUAMI of the 5G-GUTI. </w:t>
      </w:r>
    </w:p>
    <w:p w14:paraId="02E4E0F3" w14:textId="61AAFEBF" w:rsidR="008D750F" w:rsidRPr="003210A3" w:rsidRDefault="008D750F" w:rsidP="00BE2416">
      <w:pPr>
        <w:pStyle w:val="EditorsNote"/>
        <w:numPr>
          <w:ilvl w:val="0"/>
          <w:numId w:val="11"/>
        </w:numPr>
        <w:rPr>
          <w:color w:val="000000" w:themeColor="text1"/>
          <w:lang w:val="en-US"/>
        </w:rPr>
      </w:pPr>
      <w:r w:rsidRPr="003210A3">
        <w:rPr>
          <w:color w:val="000000" w:themeColor="text1"/>
          <w:lang w:val="en-US"/>
        </w:rPr>
        <w:t>The host AMF will proceed for the registration procedure as defined in subclause of TS 23.502.</w:t>
      </w:r>
    </w:p>
    <w:p w14:paraId="4A2BDC03" w14:textId="0CF95B65" w:rsidR="001E489F" w:rsidRPr="003210A3" w:rsidRDefault="001E489F" w:rsidP="007861B8">
      <w:pPr>
        <w:pStyle w:val="Heading1"/>
        <w:rPr>
          <w:b/>
          <w:color w:val="000000" w:themeColor="text1"/>
          <w:lang w:eastAsia="ja-JP"/>
        </w:rPr>
      </w:pPr>
      <w:r w:rsidRPr="003210A3">
        <w:rPr>
          <w:color w:val="000000" w:themeColor="text1"/>
          <w:lang w:eastAsia="ja-JP"/>
        </w:rPr>
        <w:t>4</w:t>
      </w:r>
      <w:r w:rsidRPr="003210A3">
        <w:rPr>
          <w:color w:val="000000" w:themeColor="text1"/>
          <w:lang w:eastAsia="ja-JP"/>
        </w:rPr>
        <w:tab/>
      </w:r>
      <w:r w:rsidR="00F47F26" w:rsidRPr="003210A3">
        <w:rPr>
          <w:color w:val="000000" w:themeColor="text1"/>
          <w:lang w:eastAsia="ja-JP"/>
        </w:rPr>
        <w:t>Proposal</w:t>
      </w:r>
    </w:p>
    <w:p w14:paraId="0FA42C32" w14:textId="2F86360E" w:rsidR="001E489F" w:rsidRPr="003210A3" w:rsidRDefault="00F962FC" w:rsidP="00B47A46">
      <w:pPr>
        <w:rPr>
          <w:color w:val="000000" w:themeColor="text1"/>
        </w:rPr>
      </w:pPr>
      <w:r w:rsidRPr="003210A3">
        <w:rPr>
          <w:color w:val="000000" w:themeColor="text1"/>
        </w:rPr>
        <w:t>It is proposed to add following objective to the Indirect Network Sharing phase2 WID</w:t>
      </w:r>
      <w:r w:rsidR="00B47A46" w:rsidRPr="003210A3">
        <w:rPr>
          <w:color w:val="000000" w:themeColor="text1"/>
        </w:rPr>
        <w:t>:</w:t>
      </w:r>
    </w:p>
    <w:p w14:paraId="30E19F71" w14:textId="7625F113" w:rsidR="001E489F" w:rsidRPr="003210A3" w:rsidRDefault="00E14D8E" w:rsidP="001E489F">
      <w:pPr>
        <w:rPr>
          <w:color w:val="000000" w:themeColor="text1"/>
        </w:rPr>
      </w:pPr>
      <w:r w:rsidRPr="003210A3">
        <w:rPr>
          <w:color w:val="000000" w:themeColor="text1"/>
          <w:lang w:eastAsia="zh-CN"/>
        </w:rPr>
        <w:t>WT#4 How to support simultaneous service</w:t>
      </w:r>
      <w:r w:rsidR="00B979EA" w:rsidRPr="003210A3">
        <w:rPr>
          <w:color w:val="000000" w:themeColor="text1"/>
          <w:lang w:eastAsia="zh-CN"/>
        </w:rPr>
        <w:t>s</w:t>
      </w:r>
      <w:r w:rsidRPr="003210A3">
        <w:rPr>
          <w:color w:val="000000" w:themeColor="text1"/>
          <w:lang w:eastAsia="zh-CN"/>
        </w:rPr>
        <w:t xml:space="preserve"> over 3GPP access and non-3GPP access in </w:t>
      </w:r>
      <w:r w:rsidR="00EA01B9" w:rsidRPr="003210A3">
        <w:rPr>
          <w:color w:val="000000" w:themeColor="text1"/>
          <w:lang w:eastAsia="zh-CN"/>
        </w:rPr>
        <w:t>indirect network sharing case.</w:t>
      </w:r>
    </w:p>
    <w:p w14:paraId="5E69DADE" w14:textId="77777777" w:rsidR="00F962FC" w:rsidRPr="003210A3" w:rsidRDefault="00F962FC" w:rsidP="001E489F">
      <w:pPr>
        <w:rPr>
          <w:color w:val="000000" w:themeColor="text1"/>
        </w:rPr>
      </w:pPr>
    </w:p>
    <w:p w14:paraId="1E242AC9" w14:textId="61416455" w:rsidR="00236D1F" w:rsidRPr="003210A3" w:rsidRDefault="00236D1F" w:rsidP="001E489F">
      <w:pPr>
        <w:rPr>
          <w:color w:val="000000" w:themeColor="text1"/>
        </w:rPr>
      </w:pPr>
    </w:p>
    <w:sectPr w:rsidR="00236D1F" w:rsidRPr="003210A3"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B7EF8" w14:textId="77777777" w:rsidR="00E15D33" w:rsidRDefault="00E15D33">
      <w:r>
        <w:separator/>
      </w:r>
    </w:p>
  </w:endnote>
  <w:endnote w:type="continuationSeparator" w:id="0">
    <w:p w14:paraId="188B4E4C" w14:textId="77777777" w:rsidR="00E15D33" w:rsidRDefault="00E1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AD379" w14:textId="77777777" w:rsidR="00E15D33" w:rsidRDefault="00E15D33">
      <w:r>
        <w:separator/>
      </w:r>
    </w:p>
  </w:footnote>
  <w:footnote w:type="continuationSeparator" w:id="0">
    <w:p w14:paraId="08436D60" w14:textId="77777777" w:rsidR="00E15D33" w:rsidRDefault="00E15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A0596F"/>
    <w:multiLevelType w:val="multilevel"/>
    <w:tmpl w:val="9CA03514"/>
    <w:lvl w:ilvl="0">
      <w:start w:val="4"/>
      <w:numFmt w:val="decimal"/>
      <w:lvlText w:val="%1-"/>
      <w:lvlJc w:val="left"/>
      <w:pPr>
        <w:ind w:left="360" w:hanging="360"/>
      </w:pPr>
      <w:rPr>
        <w:rFonts w:hint="default"/>
      </w:rPr>
    </w:lvl>
    <w:lvl w:ilvl="1">
      <w:start w:val="6"/>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4938" w:hanging="108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584" w:hanging="1440"/>
      </w:pPr>
      <w:rPr>
        <w:rFonts w:hint="default"/>
      </w:rPr>
    </w:lvl>
  </w:abstractNum>
  <w:abstractNum w:abstractNumId="4" w15:restartNumberingAfterBreak="0">
    <w:nsid w:val="2EE000F4"/>
    <w:multiLevelType w:val="hybridMultilevel"/>
    <w:tmpl w:val="45F2E7D2"/>
    <w:lvl w:ilvl="0" w:tplc="70F849F2">
      <w:start w:val="7"/>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322E5C"/>
    <w:multiLevelType w:val="hybridMultilevel"/>
    <w:tmpl w:val="1A44F1AA"/>
    <w:lvl w:ilvl="0" w:tplc="FF8C26B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866752377">
    <w:abstractNumId w:val="8"/>
  </w:num>
  <w:num w:numId="2" w16cid:durableId="1735663239">
    <w:abstractNumId w:val="5"/>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729643333">
    <w:abstractNumId w:val="9"/>
  </w:num>
  <w:num w:numId="10" w16cid:durableId="1759910730">
    <w:abstractNumId w:val="3"/>
  </w:num>
  <w:num w:numId="11" w16cid:durableId="1164398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594"/>
    <w:rsid w:val="0002191A"/>
    <w:rsid w:val="0003016C"/>
    <w:rsid w:val="00030CD4"/>
    <w:rsid w:val="000344A1"/>
    <w:rsid w:val="000374E6"/>
    <w:rsid w:val="00042051"/>
    <w:rsid w:val="00043D69"/>
    <w:rsid w:val="00046686"/>
    <w:rsid w:val="00046FDD"/>
    <w:rsid w:val="000475F1"/>
    <w:rsid w:val="00050925"/>
    <w:rsid w:val="00052CDD"/>
    <w:rsid w:val="00054884"/>
    <w:rsid w:val="0005594E"/>
    <w:rsid w:val="00055D46"/>
    <w:rsid w:val="00057E1E"/>
    <w:rsid w:val="0006182E"/>
    <w:rsid w:val="0006619D"/>
    <w:rsid w:val="000726EB"/>
    <w:rsid w:val="00072A7C"/>
    <w:rsid w:val="000775E7"/>
    <w:rsid w:val="0007775C"/>
    <w:rsid w:val="00080EED"/>
    <w:rsid w:val="00090FAD"/>
    <w:rsid w:val="00091854"/>
    <w:rsid w:val="00091BFB"/>
    <w:rsid w:val="0009208B"/>
    <w:rsid w:val="00094F23"/>
    <w:rsid w:val="000967F4"/>
    <w:rsid w:val="000A6432"/>
    <w:rsid w:val="000B0ACF"/>
    <w:rsid w:val="000C08B5"/>
    <w:rsid w:val="000C0E53"/>
    <w:rsid w:val="000D0E56"/>
    <w:rsid w:val="000D3F46"/>
    <w:rsid w:val="000D6D78"/>
    <w:rsid w:val="000E0429"/>
    <w:rsid w:val="000E0437"/>
    <w:rsid w:val="000E27A6"/>
    <w:rsid w:val="000E57F0"/>
    <w:rsid w:val="000F6E51"/>
    <w:rsid w:val="00102A24"/>
    <w:rsid w:val="00117FC1"/>
    <w:rsid w:val="001207CB"/>
    <w:rsid w:val="001244C2"/>
    <w:rsid w:val="00126983"/>
    <w:rsid w:val="0013259C"/>
    <w:rsid w:val="00135831"/>
    <w:rsid w:val="001376A6"/>
    <w:rsid w:val="001424CD"/>
    <w:rsid w:val="0014389B"/>
    <w:rsid w:val="0014413C"/>
    <w:rsid w:val="00144B75"/>
    <w:rsid w:val="00150C36"/>
    <w:rsid w:val="00156BC5"/>
    <w:rsid w:val="00157F50"/>
    <w:rsid w:val="00157FFB"/>
    <w:rsid w:val="0016021C"/>
    <w:rsid w:val="001607AE"/>
    <w:rsid w:val="001615B1"/>
    <w:rsid w:val="00166A1B"/>
    <w:rsid w:val="00167F4A"/>
    <w:rsid w:val="00170EDB"/>
    <w:rsid w:val="001734B9"/>
    <w:rsid w:val="00180FBE"/>
    <w:rsid w:val="00181E7D"/>
    <w:rsid w:val="00192528"/>
    <w:rsid w:val="00192B41"/>
    <w:rsid w:val="0019338C"/>
    <w:rsid w:val="00193EA6"/>
    <w:rsid w:val="00197E4A"/>
    <w:rsid w:val="001A31EF"/>
    <w:rsid w:val="001A3E7E"/>
    <w:rsid w:val="001B01F1"/>
    <w:rsid w:val="001B2414"/>
    <w:rsid w:val="001B5421"/>
    <w:rsid w:val="001B650D"/>
    <w:rsid w:val="001C4D9B"/>
    <w:rsid w:val="001C5825"/>
    <w:rsid w:val="001D0B09"/>
    <w:rsid w:val="001D1496"/>
    <w:rsid w:val="001D1A08"/>
    <w:rsid w:val="001E489F"/>
    <w:rsid w:val="001E6729"/>
    <w:rsid w:val="001F73E4"/>
    <w:rsid w:val="001F7653"/>
    <w:rsid w:val="002070CB"/>
    <w:rsid w:val="0021335F"/>
    <w:rsid w:val="00213E5F"/>
    <w:rsid w:val="00221438"/>
    <w:rsid w:val="00226DD1"/>
    <w:rsid w:val="002336A6"/>
    <w:rsid w:val="002336BF"/>
    <w:rsid w:val="00235F9B"/>
    <w:rsid w:val="00236BBA"/>
    <w:rsid w:val="00236D1F"/>
    <w:rsid w:val="002407FF"/>
    <w:rsid w:val="00241A03"/>
    <w:rsid w:val="00242FDA"/>
    <w:rsid w:val="00243051"/>
    <w:rsid w:val="00243327"/>
    <w:rsid w:val="00250F58"/>
    <w:rsid w:val="00251612"/>
    <w:rsid w:val="00253892"/>
    <w:rsid w:val="002541D3"/>
    <w:rsid w:val="00256429"/>
    <w:rsid w:val="0026253E"/>
    <w:rsid w:val="00272D61"/>
    <w:rsid w:val="002777D5"/>
    <w:rsid w:val="002919B7"/>
    <w:rsid w:val="00291EF2"/>
    <w:rsid w:val="00295D61"/>
    <w:rsid w:val="00297C1F"/>
    <w:rsid w:val="002A16F5"/>
    <w:rsid w:val="002A6A87"/>
    <w:rsid w:val="002B074C"/>
    <w:rsid w:val="002B0EDF"/>
    <w:rsid w:val="002B2FE7"/>
    <w:rsid w:val="002B34EA"/>
    <w:rsid w:val="002B4CC0"/>
    <w:rsid w:val="002B5361"/>
    <w:rsid w:val="002C1BA4"/>
    <w:rsid w:val="002C47B8"/>
    <w:rsid w:val="002E3455"/>
    <w:rsid w:val="002E397B"/>
    <w:rsid w:val="002E3AE2"/>
    <w:rsid w:val="002F7AE7"/>
    <w:rsid w:val="002F7CCB"/>
    <w:rsid w:val="00301992"/>
    <w:rsid w:val="003057FD"/>
    <w:rsid w:val="00306E7C"/>
    <w:rsid w:val="003101C6"/>
    <w:rsid w:val="00310E70"/>
    <w:rsid w:val="00313F3E"/>
    <w:rsid w:val="00320536"/>
    <w:rsid w:val="003210A3"/>
    <w:rsid w:val="00325E33"/>
    <w:rsid w:val="003275E6"/>
    <w:rsid w:val="00330F7D"/>
    <w:rsid w:val="00343D76"/>
    <w:rsid w:val="00351336"/>
    <w:rsid w:val="00354553"/>
    <w:rsid w:val="00357379"/>
    <w:rsid w:val="003715B7"/>
    <w:rsid w:val="00376C60"/>
    <w:rsid w:val="00390675"/>
    <w:rsid w:val="00390C5D"/>
    <w:rsid w:val="00391EA6"/>
    <w:rsid w:val="00392C87"/>
    <w:rsid w:val="003A5FFA"/>
    <w:rsid w:val="003A67E1"/>
    <w:rsid w:val="003A7108"/>
    <w:rsid w:val="003B2166"/>
    <w:rsid w:val="003C4614"/>
    <w:rsid w:val="003D0B8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A00"/>
    <w:rsid w:val="004374AA"/>
    <w:rsid w:val="00442C65"/>
    <w:rsid w:val="00451122"/>
    <w:rsid w:val="004518DB"/>
    <w:rsid w:val="004562FC"/>
    <w:rsid w:val="004643BE"/>
    <w:rsid w:val="00473744"/>
    <w:rsid w:val="00477EBC"/>
    <w:rsid w:val="00482246"/>
    <w:rsid w:val="00484421"/>
    <w:rsid w:val="00491391"/>
    <w:rsid w:val="0049148A"/>
    <w:rsid w:val="004A01BD"/>
    <w:rsid w:val="004A0A73"/>
    <w:rsid w:val="004A180A"/>
    <w:rsid w:val="004A661C"/>
    <w:rsid w:val="004B17FA"/>
    <w:rsid w:val="004C4C9B"/>
    <w:rsid w:val="004D2FA0"/>
    <w:rsid w:val="004E1010"/>
    <w:rsid w:val="004E1F51"/>
    <w:rsid w:val="004F0580"/>
    <w:rsid w:val="004F3DA1"/>
    <w:rsid w:val="004F4172"/>
    <w:rsid w:val="0050202A"/>
    <w:rsid w:val="00507903"/>
    <w:rsid w:val="00515273"/>
    <w:rsid w:val="005162DB"/>
    <w:rsid w:val="0051757D"/>
    <w:rsid w:val="0052032E"/>
    <w:rsid w:val="005215CC"/>
    <w:rsid w:val="00521896"/>
    <w:rsid w:val="00522A80"/>
    <w:rsid w:val="00526821"/>
    <w:rsid w:val="005312E0"/>
    <w:rsid w:val="005328E5"/>
    <w:rsid w:val="00533FD0"/>
    <w:rsid w:val="00535A39"/>
    <w:rsid w:val="00543DAB"/>
    <w:rsid w:val="00544D8F"/>
    <w:rsid w:val="00546529"/>
    <w:rsid w:val="00552E45"/>
    <w:rsid w:val="00553BDE"/>
    <w:rsid w:val="00556F13"/>
    <w:rsid w:val="00557690"/>
    <w:rsid w:val="00560367"/>
    <w:rsid w:val="00562495"/>
    <w:rsid w:val="005640C9"/>
    <w:rsid w:val="0057401B"/>
    <w:rsid w:val="00575015"/>
    <w:rsid w:val="00577727"/>
    <w:rsid w:val="005777AF"/>
    <w:rsid w:val="0058421B"/>
    <w:rsid w:val="00586562"/>
    <w:rsid w:val="00590B24"/>
    <w:rsid w:val="0059158B"/>
    <w:rsid w:val="00593DC4"/>
    <w:rsid w:val="00594090"/>
    <w:rsid w:val="0059529B"/>
    <w:rsid w:val="005954DD"/>
    <w:rsid w:val="005963A9"/>
    <w:rsid w:val="005A3249"/>
    <w:rsid w:val="005A6ABC"/>
    <w:rsid w:val="005B019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200"/>
    <w:rsid w:val="005E15EF"/>
    <w:rsid w:val="005E32BB"/>
    <w:rsid w:val="005E7235"/>
    <w:rsid w:val="005F041C"/>
    <w:rsid w:val="005F289B"/>
    <w:rsid w:val="005F2E94"/>
    <w:rsid w:val="005F4B34"/>
    <w:rsid w:val="00613FE5"/>
    <w:rsid w:val="00616E18"/>
    <w:rsid w:val="00620287"/>
    <w:rsid w:val="00623AED"/>
    <w:rsid w:val="0062580F"/>
    <w:rsid w:val="00632157"/>
    <w:rsid w:val="00633971"/>
    <w:rsid w:val="006341C6"/>
    <w:rsid w:val="0064121E"/>
    <w:rsid w:val="00642894"/>
    <w:rsid w:val="00646E09"/>
    <w:rsid w:val="00660354"/>
    <w:rsid w:val="006606DB"/>
    <w:rsid w:val="00664957"/>
    <w:rsid w:val="00665B9B"/>
    <w:rsid w:val="0067267D"/>
    <w:rsid w:val="00672AA3"/>
    <w:rsid w:val="0067616E"/>
    <w:rsid w:val="00690725"/>
    <w:rsid w:val="00693606"/>
    <w:rsid w:val="00693D70"/>
    <w:rsid w:val="006975AE"/>
    <w:rsid w:val="006A0E66"/>
    <w:rsid w:val="006A32D1"/>
    <w:rsid w:val="006A3CF5"/>
    <w:rsid w:val="006B4BC6"/>
    <w:rsid w:val="006D03E2"/>
    <w:rsid w:val="006D0935"/>
    <w:rsid w:val="006D0A8E"/>
    <w:rsid w:val="006D3D54"/>
    <w:rsid w:val="006E0D1B"/>
    <w:rsid w:val="006E1A49"/>
    <w:rsid w:val="006E1B44"/>
    <w:rsid w:val="006E3A55"/>
    <w:rsid w:val="006F1B00"/>
    <w:rsid w:val="006F2EEB"/>
    <w:rsid w:val="006F4B7A"/>
    <w:rsid w:val="00700A59"/>
    <w:rsid w:val="00704691"/>
    <w:rsid w:val="00710142"/>
    <w:rsid w:val="00712E81"/>
    <w:rsid w:val="00715590"/>
    <w:rsid w:val="00717EBA"/>
    <w:rsid w:val="00722AD4"/>
    <w:rsid w:val="00723919"/>
    <w:rsid w:val="007261D3"/>
    <w:rsid w:val="00733E86"/>
    <w:rsid w:val="0074596C"/>
    <w:rsid w:val="00750D12"/>
    <w:rsid w:val="00756BBB"/>
    <w:rsid w:val="00757780"/>
    <w:rsid w:val="00761952"/>
    <w:rsid w:val="00761B9B"/>
    <w:rsid w:val="00762474"/>
    <w:rsid w:val="0076439E"/>
    <w:rsid w:val="00765521"/>
    <w:rsid w:val="007814A8"/>
    <w:rsid w:val="00781A62"/>
    <w:rsid w:val="00781F2F"/>
    <w:rsid w:val="00783C0E"/>
    <w:rsid w:val="007861B8"/>
    <w:rsid w:val="00787383"/>
    <w:rsid w:val="00791B51"/>
    <w:rsid w:val="0079242C"/>
    <w:rsid w:val="007949F0"/>
    <w:rsid w:val="00795AD1"/>
    <w:rsid w:val="00796E77"/>
    <w:rsid w:val="007A7658"/>
    <w:rsid w:val="007B47A3"/>
    <w:rsid w:val="007B5456"/>
    <w:rsid w:val="007B5F65"/>
    <w:rsid w:val="007B6F1B"/>
    <w:rsid w:val="007C767B"/>
    <w:rsid w:val="007D14FD"/>
    <w:rsid w:val="007D3C7C"/>
    <w:rsid w:val="007D687A"/>
    <w:rsid w:val="007E1BA0"/>
    <w:rsid w:val="007E5866"/>
    <w:rsid w:val="007F2297"/>
    <w:rsid w:val="007F55EC"/>
    <w:rsid w:val="007F6574"/>
    <w:rsid w:val="007F7100"/>
    <w:rsid w:val="007F7FB1"/>
    <w:rsid w:val="0080260D"/>
    <w:rsid w:val="0081148A"/>
    <w:rsid w:val="00822A2D"/>
    <w:rsid w:val="008303C0"/>
    <w:rsid w:val="00831057"/>
    <w:rsid w:val="0083298C"/>
    <w:rsid w:val="00837EF8"/>
    <w:rsid w:val="0084119C"/>
    <w:rsid w:val="00850CD4"/>
    <w:rsid w:val="00851CAA"/>
    <w:rsid w:val="008535E1"/>
    <w:rsid w:val="00854A49"/>
    <w:rsid w:val="008578D0"/>
    <w:rsid w:val="008624DE"/>
    <w:rsid w:val="008634EB"/>
    <w:rsid w:val="00866945"/>
    <w:rsid w:val="00876BD5"/>
    <w:rsid w:val="00885401"/>
    <w:rsid w:val="00891059"/>
    <w:rsid w:val="00891A59"/>
    <w:rsid w:val="0089267E"/>
    <w:rsid w:val="0089656B"/>
    <w:rsid w:val="00897C84"/>
    <w:rsid w:val="008A06BE"/>
    <w:rsid w:val="008A1285"/>
    <w:rsid w:val="008A4D08"/>
    <w:rsid w:val="008A56FD"/>
    <w:rsid w:val="008B7952"/>
    <w:rsid w:val="008C1AB4"/>
    <w:rsid w:val="008D3DA6"/>
    <w:rsid w:val="008D544A"/>
    <w:rsid w:val="008D5DA3"/>
    <w:rsid w:val="008D63D8"/>
    <w:rsid w:val="008D750F"/>
    <w:rsid w:val="008D7FB3"/>
    <w:rsid w:val="008E70F7"/>
    <w:rsid w:val="008E7B3D"/>
    <w:rsid w:val="008F1400"/>
    <w:rsid w:val="008F1D3B"/>
    <w:rsid w:val="008F7444"/>
    <w:rsid w:val="008F7A15"/>
    <w:rsid w:val="00903AB8"/>
    <w:rsid w:val="0091321C"/>
    <w:rsid w:val="00913788"/>
    <w:rsid w:val="0091399A"/>
    <w:rsid w:val="00922D75"/>
    <w:rsid w:val="00926791"/>
    <w:rsid w:val="0093557D"/>
    <w:rsid w:val="0093661C"/>
    <w:rsid w:val="00940736"/>
    <w:rsid w:val="00941253"/>
    <w:rsid w:val="009478E9"/>
    <w:rsid w:val="0095038B"/>
    <w:rsid w:val="00950CF7"/>
    <w:rsid w:val="00960A44"/>
    <w:rsid w:val="00965FB9"/>
    <w:rsid w:val="00970013"/>
    <w:rsid w:val="00970864"/>
    <w:rsid w:val="009736D5"/>
    <w:rsid w:val="009768C3"/>
    <w:rsid w:val="00977C43"/>
    <w:rsid w:val="009803B5"/>
    <w:rsid w:val="0098195A"/>
    <w:rsid w:val="00990EEE"/>
    <w:rsid w:val="00996533"/>
    <w:rsid w:val="009A0093"/>
    <w:rsid w:val="009A3833"/>
    <w:rsid w:val="009A5F57"/>
    <w:rsid w:val="009A62E2"/>
    <w:rsid w:val="009A6D70"/>
    <w:rsid w:val="009B110B"/>
    <w:rsid w:val="009B13F0"/>
    <w:rsid w:val="009B196A"/>
    <w:rsid w:val="009B7741"/>
    <w:rsid w:val="009C2BBD"/>
    <w:rsid w:val="009C77C7"/>
    <w:rsid w:val="009D2A62"/>
    <w:rsid w:val="009D4579"/>
    <w:rsid w:val="009D5E48"/>
    <w:rsid w:val="009D6D9F"/>
    <w:rsid w:val="009E0B41"/>
    <w:rsid w:val="009E1910"/>
    <w:rsid w:val="009E5DBA"/>
    <w:rsid w:val="009F1571"/>
    <w:rsid w:val="009F6047"/>
    <w:rsid w:val="00A03D2A"/>
    <w:rsid w:val="00A10ADB"/>
    <w:rsid w:val="00A11FB6"/>
    <w:rsid w:val="00A123D8"/>
    <w:rsid w:val="00A13CC0"/>
    <w:rsid w:val="00A144AB"/>
    <w:rsid w:val="00A151A1"/>
    <w:rsid w:val="00A17F01"/>
    <w:rsid w:val="00A20C16"/>
    <w:rsid w:val="00A24557"/>
    <w:rsid w:val="00A248B2"/>
    <w:rsid w:val="00A267D7"/>
    <w:rsid w:val="00A27A64"/>
    <w:rsid w:val="00A3204F"/>
    <w:rsid w:val="00A35D30"/>
    <w:rsid w:val="00A36C27"/>
    <w:rsid w:val="00A37F80"/>
    <w:rsid w:val="00A46B3F"/>
    <w:rsid w:val="00A46F30"/>
    <w:rsid w:val="00A51345"/>
    <w:rsid w:val="00A515FE"/>
    <w:rsid w:val="00A61169"/>
    <w:rsid w:val="00A63024"/>
    <w:rsid w:val="00A65602"/>
    <w:rsid w:val="00A8020E"/>
    <w:rsid w:val="00A82FCC"/>
    <w:rsid w:val="00A8479D"/>
    <w:rsid w:val="00A906A4"/>
    <w:rsid w:val="00A91531"/>
    <w:rsid w:val="00A97953"/>
    <w:rsid w:val="00AA25BD"/>
    <w:rsid w:val="00AA574E"/>
    <w:rsid w:val="00AA57A7"/>
    <w:rsid w:val="00AB7775"/>
    <w:rsid w:val="00AD324E"/>
    <w:rsid w:val="00AD5B51"/>
    <w:rsid w:val="00AD74A1"/>
    <w:rsid w:val="00AD7B78"/>
    <w:rsid w:val="00AE38FA"/>
    <w:rsid w:val="00AE40B3"/>
    <w:rsid w:val="00AE7213"/>
    <w:rsid w:val="00AF4118"/>
    <w:rsid w:val="00B00077"/>
    <w:rsid w:val="00B03107"/>
    <w:rsid w:val="00B05D33"/>
    <w:rsid w:val="00B10820"/>
    <w:rsid w:val="00B15591"/>
    <w:rsid w:val="00B1566A"/>
    <w:rsid w:val="00B16E03"/>
    <w:rsid w:val="00B1749C"/>
    <w:rsid w:val="00B30214"/>
    <w:rsid w:val="00B3526C"/>
    <w:rsid w:val="00B376E0"/>
    <w:rsid w:val="00B43DA4"/>
    <w:rsid w:val="00B45C31"/>
    <w:rsid w:val="00B47534"/>
    <w:rsid w:val="00B47A46"/>
    <w:rsid w:val="00B50B89"/>
    <w:rsid w:val="00B52AFB"/>
    <w:rsid w:val="00B5557E"/>
    <w:rsid w:val="00B63284"/>
    <w:rsid w:val="00B7094A"/>
    <w:rsid w:val="00B722B3"/>
    <w:rsid w:val="00B75CE0"/>
    <w:rsid w:val="00B83A5A"/>
    <w:rsid w:val="00B84B54"/>
    <w:rsid w:val="00B91981"/>
    <w:rsid w:val="00B92B0A"/>
    <w:rsid w:val="00B92C7D"/>
    <w:rsid w:val="00B93BB2"/>
    <w:rsid w:val="00B9697B"/>
    <w:rsid w:val="00B979EA"/>
    <w:rsid w:val="00BA455C"/>
    <w:rsid w:val="00BA46C7"/>
    <w:rsid w:val="00BA4DA4"/>
    <w:rsid w:val="00BA5C4A"/>
    <w:rsid w:val="00BB6D15"/>
    <w:rsid w:val="00BB7B45"/>
    <w:rsid w:val="00BC02E0"/>
    <w:rsid w:val="00BC137E"/>
    <w:rsid w:val="00BC2E5F"/>
    <w:rsid w:val="00BC3C3C"/>
    <w:rsid w:val="00BC481E"/>
    <w:rsid w:val="00BC5AF6"/>
    <w:rsid w:val="00BD3369"/>
    <w:rsid w:val="00BD3E51"/>
    <w:rsid w:val="00BE041C"/>
    <w:rsid w:val="00BE2416"/>
    <w:rsid w:val="00BE2F6D"/>
    <w:rsid w:val="00BE3E87"/>
    <w:rsid w:val="00BE44EA"/>
    <w:rsid w:val="00BF0A84"/>
    <w:rsid w:val="00BF4326"/>
    <w:rsid w:val="00C03706"/>
    <w:rsid w:val="00C03F46"/>
    <w:rsid w:val="00C06B6A"/>
    <w:rsid w:val="00C12FF3"/>
    <w:rsid w:val="00C159BC"/>
    <w:rsid w:val="00C15A54"/>
    <w:rsid w:val="00C2214E"/>
    <w:rsid w:val="00C247CD"/>
    <w:rsid w:val="00C2519B"/>
    <w:rsid w:val="00C278EB"/>
    <w:rsid w:val="00C3782E"/>
    <w:rsid w:val="00C404D1"/>
    <w:rsid w:val="00C42176"/>
    <w:rsid w:val="00C42344"/>
    <w:rsid w:val="00C505EB"/>
    <w:rsid w:val="00C52914"/>
    <w:rsid w:val="00C53F40"/>
    <w:rsid w:val="00C5567D"/>
    <w:rsid w:val="00C63F06"/>
    <w:rsid w:val="00C6590B"/>
    <w:rsid w:val="00C7131F"/>
    <w:rsid w:val="00C74970"/>
    <w:rsid w:val="00C76753"/>
    <w:rsid w:val="00C8586A"/>
    <w:rsid w:val="00C93DE3"/>
    <w:rsid w:val="00CA2B4F"/>
    <w:rsid w:val="00CA5DB0"/>
    <w:rsid w:val="00CC084E"/>
    <w:rsid w:val="00CC2FA2"/>
    <w:rsid w:val="00CC58ED"/>
    <w:rsid w:val="00CC7341"/>
    <w:rsid w:val="00CE7993"/>
    <w:rsid w:val="00D0135E"/>
    <w:rsid w:val="00D042F4"/>
    <w:rsid w:val="00D071C8"/>
    <w:rsid w:val="00D07EE7"/>
    <w:rsid w:val="00D145EC"/>
    <w:rsid w:val="00D355FB"/>
    <w:rsid w:val="00D359C8"/>
    <w:rsid w:val="00D43C0B"/>
    <w:rsid w:val="00D44A74"/>
    <w:rsid w:val="00D4799E"/>
    <w:rsid w:val="00D52113"/>
    <w:rsid w:val="00D57CD2"/>
    <w:rsid w:val="00D57E66"/>
    <w:rsid w:val="00D63C5D"/>
    <w:rsid w:val="00D73030"/>
    <w:rsid w:val="00D73350"/>
    <w:rsid w:val="00D8076A"/>
    <w:rsid w:val="00D82231"/>
    <w:rsid w:val="00D8756E"/>
    <w:rsid w:val="00D917D8"/>
    <w:rsid w:val="00D92406"/>
    <w:rsid w:val="00D938DD"/>
    <w:rsid w:val="00D95EAB"/>
    <w:rsid w:val="00D974EA"/>
    <w:rsid w:val="00DA1577"/>
    <w:rsid w:val="00DA29AC"/>
    <w:rsid w:val="00DA329A"/>
    <w:rsid w:val="00DA37CD"/>
    <w:rsid w:val="00DB2325"/>
    <w:rsid w:val="00DB321C"/>
    <w:rsid w:val="00DB521B"/>
    <w:rsid w:val="00DB5253"/>
    <w:rsid w:val="00DC0F52"/>
    <w:rsid w:val="00DC4726"/>
    <w:rsid w:val="00DD0AAB"/>
    <w:rsid w:val="00DD3C66"/>
    <w:rsid w:val="00DD40D2"/>
    <w:rsid w:val="00DD69D8"/>
    <w:rsid w:val="00DE11CE"/>
    <w:rsid w:val="00DE5BBF"/>
    <w:rsid w:val="00DF01BE"/>
    <w:rsid w:val="00E013A9"/>
    <w:rsid w:val="00E03A99"/>
    <w:rsid w:val="00E041CD"/>
    <w:rsid w:val="00E06534"/>
    <w:rsid w:val="00E06F30"/>
    <w:rsid w:val="00E126A5"/>
    <w:rsid w:val="00E1463F"/>
    <w:rsid w:val="00E14D8E"/>
    <w:rsid w:val="00E15B01"/>
    <w:rsid w:val="00E15D33"/>
    <w:rsid w:val="00E34AA9"/>
    <w:rsid w:val="00E34C3A"/>
    <w:rsid w:val="00E363A9"/>
    <w:rsid w:val="00E413E0"/>
    <w:rsid w:val="00E53AE3"/>
    <w:rsid w:val="00E5574A"/>
    <w:rsid w:val="00E56099"/>
    <w:rsid w:val="00E64FB2"/>
    <w:rsid w:val="00E67B7D"/>
    <w:rsid w:val="00E70853"/>
    <w:rsid w:val="00E81E2C"/>
    <w:rsid w:val="00E82FBF"/>
    <w:rsid w:val="00EA01B9"/>
    <w:rsid w:val="00EA662E"/>
    <w:rsid w:val="00EB5D2F"/>
    <w:rsid w:val="00EC10EC"/>
    <w:rsid w:val="00EC456C"/>
    <w:rsid w:val="00ED166C"/>
    <w:rsid w:val="00ED5FA6"/>
    <w:rsid w:val="00ED6080"/>
    <w:rsid w:val="00EE0176"/>
    <w:rsid w:val="00EF0942"/>
    <w:rsid w:val="00EF291F"/>
    <w:rsid w:val="00EF3051"/>
    <w:rsid w:val="00F0218C"/>
    <w:rsid w:val="00F0251A"/>
    <w:rsid w:val="00F0393B"/>
    <w:rsid w:val="00F06758"/>
    <w:rsid w:val="00F10460"/>
    <w:rsid w:val="00F11DF8"/>
    <w:rsid w:val="00F15D08"/>
    <w:rsid w:val="00F17F34"/>
    <w:rsid w:val="00F20247"/>
    <w:rsid w:val="00F25F28"/>
    <w:rsid w:val="00F313DD"/>
    <w:rsid w:val="00F378BE"/>
    <w:rsid w:val="00F43120"/>
    <w:rsid w:val="00F44FF2"/>
    <w:rsid w:val="00F46460"/>
    <w:rsid w:val="00F47F26"/>
    <w:rsid w:val="00F53B9D"/>
    <w:rsid w:val="00F570E1"/>
    <w:rsid w:val="00F60358"/>
    <w:rsid w:val="00F616F1"/>
    <w:rsid w:val="00F64378"/>
    <w:rsid w:val="00F664F6"/>
    <w:rsid w:val="00F66701"/>
    <w:rsid w:val="00F67FC3"/>
    <w:rsid w:val="00F71B01"/>
    <w:rsid w:val="00F763A4"/>
    <w:rsid w:val="00F77AE1"/>
    <w:rsid w:val="00F80D67"/>
    <w:rsid w:val="00F81CF2"/>
    <w:rsid w:val="00F82A04"/>
    <w:rsid w:val="00F83DF3"/>
    <w:rsid w:val="00F848DF"/>
    <w:rsid w:val="00F929B2"/>
    <w:rsid w:val="00F941B8"/>
    <w:rsid w:val="00F962FC"/>
    <w:rsid w:val="00FA5FA5"/>
    <w:rsid w:val="00FA6721"/>
    <w:rsid w:val="00FA7365"/>
    <w:rsid w:val="00FA79A7"/>
    <w:rsid w:val="00FB01E5"/>
    <w:rsid w:val="00FB1D2A"/>
    <w:rsid w:val="00FB4538"/>
    <w:rsid w:val="00FC2B4A"/>
    <w:rsid w:val="00FC643D"/>
    <w:rsid w:val="00FC7D43"/>
    <w:rsid w:val="00FD1DAF"/>
    <w:rsid w:val="00FD313F"/>
    <w:rsid w:val="00FD401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link w:val="EditorsNoteChar"/>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EditorsNoteChar">
    <w:name w:val="Editor's Note Char"/>
    <w:link w:val="EditorsNote"/>
    <w:rsid w:val="00B83A5A"/>
    <w:rPr>
      <w:color w:val="FF0000"/>
    </w:rPr>
  </w:style>
  <w:style w:type="character" w:styleId="CommentReference">
    <w:name w:val="annotation reference"/>
    <w:basedOn w:val="DefaultParagraphFont"/>
    <w:rsid w:val="008535E1"/>
    <w:rPr>
      <w:sz w:val="21"/>
      <w:szCs w:val="21"/>
    </w:rPr>
  </w:style>
  <w:style w:type="paragraph" w:styleId="CommentSubject">
    <w:name w:val="annotation subject"/>
    <w:basedOn w:val="CommentText"/>
    <w:next w:val="CommentText"/>
    <w:link w:val="CommentSubjectChar"/>
    <w:rsid w:val="008535E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535E1"/>
    <w:rPr>
      <w:rFonts w:ascii="Arial" w:hAnsi="Arial"/>
    </w:rPr>
  </w:style>
  <w:style w:type="character" w:customStyle="1" w:styleId="CommentSubjectChar">
    <w:name w:val="Comment Subject Char"/>
    <w:basedOn w:val="CommentTextChar"/>
    <w:link w:val="CommentSubject"/>
    <w:rsid w:val="008535E1"/>
    <w:rPr>
      <w:rFonts w:ascii="Arial" w:hAnsi="Arial"/>
      <w:b/>
      <w:bCs/>
    </w:rPr>
  </w:style>
  <w:style w:type="character" w:customStyle="1" w:styleId="NOZchn">
    <w:name w:val="NO Zchn"/>
    <w:link w:val="NO"/>
    <w:rsid w:val="00F66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985</TotalTime>
  <Pages>3</Pages>
  <Words>1089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Kundan Tiwari</cp:lastModifiedBy>
  <cp:revision>23</cp:revision>
  <cp:lastPrinted>2001-04-23T09:30:00Z</cp:lastPrinted>
  <dcterms:created xsi:type="dcterms:W3CDTF">2025-05-05T17:43:00Z</dcterms:created>
  <dcterms:modified xsi:type="dcterms:W3CDTF">2025-05-09T18:43:00Z</dcterms:modified>
</cp:coreProperties>
</file>